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10" w:leftChars="100"/>
        <w:jc w:val="center"/>
        <w:rPr>
          <w:rFonts w:ascii="宋体" w:hAnsi="宋体" w:cs="Batang"/>
          <w:b/>
          <w:sz w:val="44"/>
          <w:szCs w:val="44"/>
        </w:rPr>
      </w:pPr>
      <w:bookmarkStart w:id="0" w:name="_Hlk55408944"/>
      <w:r>
        <w:rPr>
          <w:rFonts w:hint="eastAsia" w:ascii="宋体" w:hAnsi="宋体" w:cs="Arial"/>
          <w:b/>
          <w:sz w:val="44"/>
          <w:szCs w:val="44"/>
        </w:rPr>
        <w:t>湖北省药品集中采购系统</w:t>
      </w:r>
    </w:p>
    <w:p>
      <w:pPr>
        <w:ind w:left="210" w:leftChars="100"/>
        <w:jc w:val="center"/>
        <w:rPr>
          <w:rFonts w:ascii="宋体" w:hAnsi="宋体" w:cs="宋体"/>
          <w:b/>
          <w:sz w:val="44"/>
          <w:szCs w:val="44"/>
        </w:rPr>
      </w:pPr>
      <w:r>
        <w:rPr>
          <w:rFonts w:hint="eastAsia" w:ascii="宋体" w:hAnsi="宋体" w:cs="Batang"/>
          <w:b/>
          <w:sz w:val="44"/>
          <w:szCs w:val="44"/>
        </w:rPr>
        <w:t>医疗机构</w:t>
      </w:r>
      <w:r>
        <w:rPr>
          <w:rFonts w:hint="eastAsia"/>
          <w:b/>
          <w:sz w:val="44"/>
          <w:szCs w:val="44"/>
        </w:rPr>
        <w:t>操作</w:t>
      </w:r>
      <w:r>
        <w:rPr>
          <w:b/>
          <w:sz w:val="44"/>
          <w:szCs w:val="44"/>
        </w:rPr>
        <w:t>手册</w:t>
      </w:r>
    </w:p>
    <w:p>
      <w:pPr>
        <w:ind w:left="210" w:leftChars="100"/>
        <w:jc w:val="center"/>
        <w:rPr>
          <w:b/>
          <w:sz w:val="44"/>
          <w:szCs w:val="44"/>
        </w:rPr>
      </w:pPr>
    </w:p>
    <w:p>
      <w:pPr>
        <w:ind w:left="210" w:leftChars="100"/>
        <w:jc w:val="left"/>
        <w:rPr>
          <w:b/>
          <w:szCs w:val="21"/>
          <w:u w:val="single"/>
        </w:rPr>
      </w:pPr>
      <w:r>
        <w:rPr>
          <w:rFonts w:hint="eastAsia"/>
          <w:b/>
          <w:szCs w:val="21"/>
          <w:highlight w:val="yellow"/>
          <w:u w:val="single"/>
        </w:rPr>
        <w:t>温馨提示</w:t>
      </w:r>
      <w:r>
        <w:rPr>
          <w:b/>
          <w:szCs w:val="21"/>
          <w:highlight w:val="yellow"/>
          <w:u w:val="single"/>
        </w:rPr>
        <w:t>：</w:t>
      </w:r>
      <w:r>
        <w:rPr>
          <w:rFonts w:hint="eastAsia" w:ascii="微软雅黑" w:hAnsi="微软雅黑" w:eastAsia="微软雅黑"/>
          <w:color w:val="000000"/>
          <w:szCs w:val="21"/>
          <w:highlight w:val="yellow"/>
          <w:u w:val="single"/>
          <w:shd w:val="clear" w:color="auto" w:fill="FFEDC4"/>
        </w:rPr>
        <w:t>系统目前支持</w:t>
      </w:r>
      <w:r>
        <w:rPr>
          <w:rFonts w:hint="eastAsia" w:ascii="微软雅黑" w:hAnsi="微软雅黑" w:eastAsia="微软雅黑"/>
          <w:color w:val="000000"/>
          <w:szCs w:val="21"/>
          <w:highlight w:val="yellow"/>
          <w:u w:val="single"/>
          <w:shd w:val="clear" w:color="auto" w:fill="FFFF00"/>
        </w:rPr>
        <w:t>ie9</w:t>
      </w:r>
      <w:r>
        <w:rPr>
          <w:rFonts w:hint="eastAsia" w:ascii="微软雅黑" w:hAnsi="微软雅黑" w:eastAsia="微软雅黑"/>
          <w:color w:val="000000"/>
          <w:szCs w:val="21"/>
          <w:highlight w:val="yellow"/>
          <w:u w:val="single"/>
          <w:shd w:val="clear" w:color="auto" w:fill="FFEDC4"/>
        </w:rPr>
        <w:t>及以上、火狐、搜狗、谷歌 、360极速模式、QQ等主流浏览器，如果出现系统不能点的情况，可以换个浏览器试一下   建议用火狐或者谷歌，安全性和兼容性相对较好</w:t>
      </w:r>
      <w:r>
        <w:rPr>
          <w:rFonts w:hint="eastAsia"/>
          <w:b/>
          <w:szCs w:val="21"/>
          <w:highlight w:val="yellow"/>
          <w:u w:val="single"/>
        </w:rPr>
        <w:t>。</w:t>
      </w:r>
    </w:p>
    <w:p>
      <w:pPr>
        <w:pStyle w:val="2"/>
      </w:pPr>
      <w:bookmarkStart w:id="1" w:name="_Hlk69367700"/>
      <w:r>
        <w:t>登录系统</w:t>
      </w:r>
    </w:p>
    <w:p>
      <w:r>
        <w:rPr>
          <w:rFonts w:hint="eastAsia"/>
        </w:rPr>
        <w:t>网址链接为：http://113.57.129.125:801/login.html</w:t>
      </w:r>
    </w:p>
    <w:bookmarkEnd w:id="1"/>
    <w:p>
      <w:pPr>
        <w:ind w:left="210" w:leftChars="100"/>
        <w:jc w:val="left"/>
        <w:rPr>
          <w:sz w:val="28"/>
          <w:szCs w:val="28"/>
        </w:rPr>
      </w:pPr>
      <w:r>
        <w:rPr>
          <w:rFonts w:hint="eastAsia"/>
          <w:sz w:val="28"/>
          <w:szCs w:val="28"/>
        </w:rPr>
        <w:t>如图（1）</w:t>
      </w:r>
      <w:r>
        <w:rPr>
          <w:sz w:val="28"/>
          <w:szCs w:val="28"/>
        </w:rPr>
        <w:t>所示：</w:t>
      </w:r>
    </w:p>
    <w:p>
      <w:pPr>
        <w:ind w:left="210" w:leftChars="100"/>
      </w:pPr>
    </w:p>
    <w:p>
      <w:pPr>
        <w:ind w:left="210" w:leftChars="100"/>
      </w:pPr>
      <w:r>
        <w:drawing>
          <wp:inline distT="0" distB="0" distL="114300" distR="114300">
            <wp:extent cx="5125085" cy="2313940"/>
            <wp:effectExtent l="0" t="0" r="18415"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4"/>
                    <a:stretch>
                      <a:fillRect/>
                    </a:stretch>
                  </pic:blipFill>
                  <pic:spPr>
                    <a:xfrm>
                      <a:off x="0" y="0"/>
                      <a:ext cx="5125085" cy="2313940"/>
                    </a:xfrm>
                    <a:prstGeom prst="rect">
                      <a:avLst/>
                    </a:prstGeom>
                    <a:noFill/>
                    <a:ln>
                      <a:noFill/>
                    </a:ln>
                  </pic:spPr>
                </pic:pic>
              </a:graphicData>
            </a:graphic>
          </wp:inline>
        </w:drawing>
      </w:r>
    </w:p>
    <w:p/>
    <w:p>
      <w:pPr>
        <w:ind w:left="210" w:leftChars="100"/>
      </w:pPr>
      <w:r>
        <w:rPr>
          <w:rFonts w:hint="eastAsia"/>
          <w:sz w:val="28"/>
          <w:szCs w:val="28"/>
        </w:rPr>
        <w:t xml:space="preserve"> </w:t>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ab/>
      </w:r>
      <w:r>
        <w:rPr>
          <w:rFonts w:hint="eastAsia"/>
          <w:sz w:val="28"/>
          <w:szCs w:val="28"/>
        </w:rPr>
        <w:t>图</w:t>
      </w:r>
      <w:r>
        <w:rPr>
          <w:sz w:val="28"/>
          <w:szCs w:val="28"/>
        </w:rPr>
        <w:t>(</w:t>
      </w:r>
      <w:r>
        <w:rPr>
          <w:rFonts w:hint="eastAsia"/>
          <w:sz w:val="28"/>
          <w:szCs w:val="28"/>
        </w:rPr>
        <w:t>1</w:t>
      </w:r>
      <w:r>
        <w:rPr>
          <w:sz w:val="28"/>
          <w:szCs w:val="28"/>
        </w:rPr>
        <w:t>)</w:t>
      </w:r>
    </w:p>
    <w:p>
      <w:pPr>
        <w:pStyle w:val="14"/>
        <w:numPr>
          <w:ilvl w:val="1"/>
          <w:numId w:val="3"/>
        </w:numPr>
        <w:ind w:left="210" w:leftChars="100" w:firstLineChars="0"/>
        <w:rPr>
          <w:sz w:val="28"/>
          <w:szCs w:val="28"/>
        </w:rPr>
      </w:pPr>
      <w:r>
        <w:rPr>
          <w:sz w:val="28"/>
          <w:szCs w:val="28"/>
        </w:rPr>
        <w:t>输入</w:t>
      </w:r>
      <w:r>
        <w:rPr>
          <w:rFonts w:hint="eastAsia"/>
          <w:sz w:val="28"/>
          <w:szCs w:val="28"/>
        </w:rPr>
        <w:t>医疗机构</w:t>
      </w:r>
      <w:r>
        <w:rPr>
          <w:sz w:val="28"/>
          <w:szCs w:val="28"/>
        </w:rPr>
        <w:t>用户名，密码</w:t>
      </w:r>
      <w:r>
        <w:rPr>
          <w:rFonts w:hint="eastAsia"/>
          <w:sz w:val="28"/>
          <w:szCs w:val="28"/>
        </w:rPr>
        <w:t>，验证码。登录系统。</w:t>
      </w:r>
    </w:p>
    <w:p>
      <w:pPr>
        <w:pStyle w:val="2"/>
      </w:pPr>
      <w:r>
        <w:rPr>
          <w:rFonts w:hint="eastAsia"/>
        </w:rPr>
        <w:t>修改</w:t>
      </w:r>
      <w:r>
        <w:t>密码</w:t>
      </w:r>
    </w:p>
    <w:p>
      <w:pPr>
        <w:ind w:left="210" w:leftChars="100"/>
        <w:rPr>
          <w:sz w:val="28"/>
          <w:szCs w:val="28"/>
        </w:rPr>
      </w:pPr>
      <w:r>
        <w:rPr>
          <w:rFonts w:hint="eastAsia"/>
          <w:sz w:val="28"/>
          <w:szCs w:val="28"/>
        </w:rPr>
        <w:t>登录</w:t>
      </w:r>
      <w:r>
        <w:rPr>
          <w:sz w:val="28"/>
          <w:szCs w:val="28"/>
        </w:rPr>
        <w:t>系统</w:t>
      </w:r>
      <w:r>
        <w:rPr>
          <w:rFonts w:hint="eastAsia"/>
          <w:sz w:val="28"/>
          <w:szCs w:val="28"/>
        </w:rPr>
        <w:t>后，</w:t>
      </w:r>
      <w:r>
        <w:rPr>
          <w:sz w:val="28"/>
          <w:szCs w:val="28"/>
        </w:rPr>
        <w:t>点击右上方</w:t>
      </w:r>
      <w:r>
        <w:rPr>
          <w:rFonts w:hint="eastAsia"/>
          <w:sz w:val="28"/>
          <w:szCs w:val="28"/>
        </w:rPr>
        <w:t>【</w:t>
      </w:r>
      <w:r>
        <w:rPr>
          <w:sz w:val="28"/>
          <w:szCs w:val="28"/>
        </w:rPr>
        <w:t>修改密码</w:t>
      </w:r>
      <w:r>
        <w:rPr>
          <w:rFonts w:hint="eastAsia"/>
          <w:sz w:val="28"/>
          <w:szCs w:val="28"/>
        </w:rPr>
        <w:t>】，对</w:t>
      </w:r>
      <w:r>
        <w:rPr>
          <w:sz w:val="28"/>
          <w:szCs w:val="28"/>
        </w:rPr>
        <w:t>密码进行修改，</w:t>
      </w:r>
      <w:r>
        <w:rPr>
          <w:rFonts w:hint="eastAsia"/>
          <w:sz w:val="28"/>
          <w:szCs w:val="28"/>
        </w:rPr>
        <w:t>如</w:t>
      </w:r>
      <w:r>
        <w:rPr>
          <w:sz w:val="28"/>
          <w:szCs w:val="28"/>
        </w:rPr>
        <w:t>图</w:t>
      </w:r>
      <w:r>
        <w:rPr>
          <w:rFonts w:hint="eastAsia"/>
          <w:sz w:val="28"/>
          <w:szCs w:val="28"/>
        </w:rPr>
        <w:t>（2）</w:t>
      </w:r>
      <w:r>
        <w:rPr>
          <w:sz w:val="28"/>
          <w:szCs w:val="28"/>
        </w:rPr>
        <w:t>所示：</w:t>
      </w:r>
    </w:p>
    <w:p>
      <w:pPr>
        <w:ind w:left="210" w:leftChars="100"/>
        <w:rPr>
          <w:sz w:val="28"/>
          <w:szCs w:val="28"/>
        </w:rPr>
      </w:pPr>
      <w:r>
        <w:drawing>
          <wp:inline distT="0" distB="0" distL="114300" distR="114300">
            <wp:extent cx="5266690" cy="2564765"/>
            <wp:effectExtent l="0" t="0" r="6350" b="1079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5266690" cy="256476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 xml:space="preserve"> 图</w:t>
      </w:r>
      <w:r>
        <w:rPr>
          <w:sz w:val="28"/>
          <w:szCs w:val="28"/>
        </w:rPr>
        <w:t>(</w:t>
      </w:r>
      <w:r>
        <w:rPr>
          <w:rFonts w:hint="eastAsia"/>
          <w:sz w:val="28"/>
          <w:szCs w:val="28"/>
        </w:rPr>
        <w:t>2</w:t>
      </w:r>
      <w:r>
        <w:rPr>
          <w:sz w:val="28"/>
          <w:szCs w:val="28"/>
        </w:rPr>
        <w:t>)</w:t>
      </w:r>
    </w:p>
    <w:p>
      <w:pPr>
        <w:ind w:left="210" w:leftChars="100"/>
        <w:rPr>
          <w:sz w:val="28"/>
          <w:szCs w:val="28"/>
        </w:rPr>
      </w:pPr>
    </w:p>
    <w:p>
      <w:pPr>
        <w:ind w:left="210" w:leftChars="100"/>
        <w:rPr>
          <w:sz w:val="28"/>
          <w:szCs w:val="28"/>
        </w:rPr>
      </w:pPr>
      <w:r>
        <w:rPr>
          <w:sz w:val="28"/>
          <w:szCs w:val="28"/>
        </w:rPr>
        <w:t>（</w:t>
      </w:r>
      <w:r>
        <w:rPr>
          <w:rFonts w:hint="eastAsia"/>
          <w:sz w:val="28"/>
          <w:szCs w:val="28"/>
        </w:rPr>
        <w:t>4）输入原始密码和新密码后点击确定修改，如图（3）</w:t>
      </w:r>
      <w:r>
        <w:rPr>
          <w:sz w:val="28"/>
          <w:szCs w:val="28"/>
        </w:rPr>
        <w:t>所示：</w:t>
      </w:r>
    </w:p>
    <w:p>
      <w:pPr>
        <w:ind w:left="210" w:leftChars="100"/>
        <w:jc w:val="center"/>
      </w:pPr>
      <w:r>
        <w:drawing>
          <wp:inline distT="0" distB="0" distL="114300" distR="114300">
            <wp:extent cx="5266690" cy="2581275"/>
            <wp:effectExtent l="0" t="0" r="635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5266690" cy="258127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图(3)</w:t>
      </w:r>
    </w:p>
    <w:bookmarkEnd w:id="0"/>
    <w:p>
      <w:pPr>
        <w:pStyle w:val="2"/>
      </w:pPr>
      <w:r>
        <w:t>交易系统</w:t>
      </w:r>
      <w:r>
        <w:rPr>
          <w:rFonts w:hint="eastAsia"/>
        </w:rPr>
        <w:t>：医疗机构</w:t>
      </w:r>
    </w:p>
    <w:p>
      <w:r>
        <w:rPr>
          <w:rFonts w:hint="eastAsia"/>
        </w:rPr>
        <w:drawing>
          <wp:inline distT="0" distB="0" distL="114300" distR="114300">
            <wp:extent cx="5271770" cy="2863850"/>
            <wp:effectExtent l="0" t="0" r="5080" b="12700"/>
            <wp:docPr id="1" name="图片 1" descr="RIFY[8RLGG}94A`J1DFNR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RIFY[8RLGG}94A`J1DFNRHI"/>
                    <pic:cNvPicPr>
                      <a:picLocks noChangeAspect="1"/>
                    </pic:cNvPicPr>
                  </pic:nvPicPr>
                  <pic:blipFill>
                    <a:blip r:embed="rId7"/>
                    <a:stretch>
                      <a:fillRect/>
                    </a:stretch>
                  </pic:blipFill>
                  <pic:spPr>
                    <a:xfrm>
                      <a:off x="0" y="0"/>
                      <a:ext cx="5271770" cy="2863850"/>
                    </a:xfrm>
                    <a:prstGeom prst="rect">
                      <a:avLst/>
                    </a:prstGeom>
                  </pic:spPr>
                </pic:pic>
              </a:graphicData>
            </a:graphic>
          </wp:inline>
        </w:drawing>
      </w:r>
    </w:p>
    <w:p>
      <w:pPr>
        <w:ind w:firstLine="3780" w:firstLineChars="1800"/>
      </w:pPr>
      <w:r>
        <w:t>图</w:t>
      </w:r>
      <w:r>
        <w:rPr>
          <w:rFonts w:hint="eastAsia"/>
        </w:rPr>
        <w:t>（</w:t>
      </w:r>
      <w:r>
        <w:t>4</w:t>
      </w:r>
      <w:r>
        <w:rPr>
          <w:rFonts w:hint="eastAsia"/>
        </w:rPr>
        <w:t>）</w:t>
      </w: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14"/>
        <w:keepNext/>
        <w:keepLines/>
        <w:numPr>
          <w:ilvl w:val="0"/>
          <w:numId w:val="2"/>
        </w:numPr>
        <w:spacing w:before="260" w:after="260" w:line="416" w:lineRule="auto"/>
        <w:ind w:firstLineChars="0"/>
        <w:outlineLvl w:val="1"/>
        <w:rPr>
          <w:rFonts w:asciiTheme="majorHAnsi" w:hAnsiTheme="majorHAnsi" w:eastAsiaTheme="majorEastAsia" w:cstheme="majorBidi"/>
          <w:b/>
          <w:bCs/>
          <w:vanish/>
          <w:sz w:val="32"/>
          <w:szCs w:val="32"/>
        </w:rPr>
      </w:pPr>
    </w:p>
    <w:p>
      <w:pPr>
        <w:pStyle w:val="3"/>
      </w:pPr>
      <w:r>
        <w:rPr>
          <w:rFonts w:hint="eastAsia"/>
        </w:rPr>
        <w:t>省级药品采购目录</w:t>
      </w:r>
    </w:p>
    <w:p>
      <w:pPr>
        <w:ind w:firstLine="280" w:firstLineChars="100"/>
        <w:jc w:val="left"/>
        <w:rPr>
          <w:sz w:val="28"/>
          <w:szCs w:val="28"/>
        </w:rPr>
      </w:pPr>
      <w:r>
        <w:rPr>
          <w:rFonts w:hint="eastAsia"/>
          <w:sz w:val="28"/>
          <w:szCs w:val="28"/>
        </w:rPr>
        <w:t>1、系统功能说明</w:t>
      </w:r>
      <w:r>
        <w:rPr>
          <w:sz w:val="28"/>
          <w:szCs w:val="28"/>
        </w:rPr>
        <w:t>：</w:t>
      </w:r>
    </w:p>
    <w:p>
      <w:pPr>
        <w:ind w:firstLine="280" w:firstLineChars="100"/>
        <w:jc w:val="left"/>
        <w:rPr>
          <w:sz w:val="28"/>
          <w:szCs w:val="28"/>
        </w:rPr>
      </w:pPr>
      <w:r>
        <w:rPr>
          <w:rFonts w:hint="eastAsia"/>
          <w:sz w:val="28"/>
          <w:szCs w:val="28"/>
        </w:rPr>
        <w:t>省级药品采购目录</w:t>
      </w:r>
      <w:r>
        <w:rPr>
          <w:sz w:val="28"/>
          <w:szCs w:val="28"/>
        </w:rPr>
        <w:t>功能主要供医疗机构查询系统所有</w:t>
      </w:r>
      <w:r>
        <w:rPr>
          <w:rFonts w:hint="eastAsia"/>
          <w:sz w:val="28"/>
          <w:szCs w:val="28"/>
        </w:rPr>
        <w:t>的挂网</w:t>
      </w:r>
      <w:r>
        <w:rPr>
          <w:sz w:val="28"/>
          <w:szCs w:val="28"/>
        </w:rPr>
        <w:t>目录</w:t>
      </w:r>
      <w:r>
        <w:rPr>
          <w:rFonts w:hint="eastAsia"/>
          <w:sz w:val="28"/>
          <w:szCs w:val="28"/>
        </w:rPr>
        <w:t>数据。</w:t>
      </w:r>
    </w:p>
    <w:p>
      <w:pPr>
        <w:pStyle w:val="14"/>
        <w:numPr>
          <w:ilvl w:val="1"/>
          <w:numId w:val="3"/>
        </w:numPr>
        <w:ind w:firstLineChars="0"/>
        <w:jc w:val="left"/>
        <w:rPr>
          <w:sz w:val="28"/>
          <w:szCs w:val="28"/>
        </w:rPr>
      </w:pPr>
      <w:r>
        <w:rPr>
          <w:rFonts w:hint="eastAsia"/>
          <w:sz w:val="28"/>
          <w:szCs w:val="28"/>
        </w:rPr>
        <w:t>系统</w:t>
      </w:r>
      <w:r>
        <w:rPr>
          <w:sz w:val="28"/>
          <w:szCs w:val="28"/>
        </w:rPr>
        <w:t>操作</w:t>
      </w:r>
      <w:r>
        <w:rPr>
          <w:rFonts w:hint="eastAsia"/>
          <w:sz w:val="28"/>
          <w:szCs w:val="28"/>
        </w:rPr>
        <w:t>说明</w:t>
      </w:r>
      <w:r>
        <w:rPr>
          <w:sz w:val="28"/>
          <w:szCs w:val="28"/>
        </w:rPr>
        <w:t>：</w:t>
      </w:r>
    </w:p>
    <w:p>
      <w:pPr>
        <w:pStyle w:val="14"/>
        <w:numPr>
          <w:ilvl w:val="0"/>
          <w:numId w:val="4"/>
        </w:numPr>
        <w:ind w:firstLineChars="0"/>
        <w:jc w:val="left"/>
        <w:rPr>
          <w:sz w:val="28"/>
          <w:szCs w:val="28"/>
        </w:rPr>
      </w:pPr>
      <w:r>
        <w:rPr>
          <w:sz w:val="28"/>
          <w:szCs w:val="28"/>
        </w:rPr>
        <w:t>省级</w:t>
      </w:r>
      <w:r>
        <w:rPr>
          <w:rFonts w:hint="eastAsia"/>
          <w:sz w:val="28"/>
          <w:szCs w:val="28"/>
        </w:rPr>
        <w:t>药品</w:t>
      </w:r>
      <w:r>
        <w:rPr>
          <w:sz w:val="28"/>
          <w:szCs w:val="28"/>
        </w:rPr>
        <w:t>采购目录</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进入省级常用采购目录页面，可</w:t>
      </w:r>
      <w:r>
        <w:rPr>
          <w:sz w:val="28"/>
          <w:szCs w:val="28"/>
        </w:rPr>
        <w:t>查看系统中</w:t>
      </w:r>
      <w:r>
        <w:rPr>
          <w:rFonts w:hint="eastAsia"/>
          <w:sz w:val="28"/>
          <w:szCs w:val="28"/>
        </w:rPr>
        <w:t>常用</w:t>
      </w:r>
      <w:r>
        <w:rPr>
          <w:sz w:val="28"/>
          <w:szCs w:val="28"/>
        </w:rPr>
        <w:t>可采购的所有</w:t>
      </w:r>
      <w:r>
        <w:rPr>
          <w:rFonts w:hint="eastAsia"/>
          <w:sz w:val="28"/>
          <w:szCs w:val="28"/>
        </w:rPr>
        <w:t>药品</w:t>
      </w:r>
      <w:r>
        <w:rPr>
          <w:sz w:val="28"/>
          <w:szCs w:val="28"/>
        </w:rPr>
        <w:t>目录</w:t>
      </w:r>
      <w:r>
        <w:rPr>
          <w:rFonts w:hint="eastAsia"/>
          <w:sz w:val="28"/>
          <w:szCs w:val="28"/>
        </w:rPr>
        <w:t>，也可以填写反馈信息。如图（5）所示：</w:t>
      </w:r>
    </w:p>
    <w:p>
      <w:pPr>
        <w:pStyle w:val="14"/>
        <w:ind w:left="210" w:leftChars="100" w:firstLine="0" w:firstLineChars="0"/>
        <w:jc w:val="left"/>
      </w:pPr>
      <w:r>
        <w:drawing>
          <wp:inline distT="0" distB="0" distL="114300" distR="114300">
            <wp:extent cx="5270500" cy="2707005"/>
            <wp:effectExtent l="0" t="0" r="254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8"/>
                    <a:stretch>
                      <a:fillRect/>
                    </a:stretch>
                  </pic:blipFill>
                  <pic:spPr>
                    <a:xfrm>
                      <a:off x="0" y="0"/>
                      <a:ext cx="5270500" cy="2707005"/>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w:t>
      </w:r>
      <w:r>
        <w:rPr>
          <w:sz w:val="28"/>
          <w:szCs w:val="28"/>
        </w:rPr>
        <w:t>（</w:t>
      </w:r>
      <w:r>
        <w:rPr>
          <w:rFonts w:hint="eastAsia"/>
          <w:sz w:val="28"/>
          <w:szCs w:val="28"/>
        </w:rPr>
        <w:t>5）</w:t>
      </w:r>
    </w:p>
    <w:p>
      <w:pPr>
        <w:ind w:left="210" w:leftChars="100"/>
        <w:rPr>
          <w:sz w:val="28"/>
          <w:szCs w:val="28"/>
        </w:rPr>
      </w:pPr>
      <w:r>
        <w:rPr>
          <w:rFonts w:hint="eastAsia"/>
          <w:sz w:val="28"/>
          <w:szCs w:val="28"/>
        </w:rPr>
        <w:t>点击左侧</w:t>
      </w:r>
      <w:r>
        <w:rPr>
          <w:sz w:val="28"/>
          <w:szCs w:val="28"/>
        </w:rPr>
        <w:t>菜单</w:t>
      </w:r>
      <w:r>
        <w:rPr>
          <w:rFonts w:hint="eastAsia"/>
          <w:b/>
          <w:sz w:val="28"/>
          <w:szCs w:val="28"/>
        </w:rPr>
        <w:t>【省级药品采购目录</w:t>
      </w:r>
      <w:r>
        <w:rPr>
          <w:b/>
          <w:sz w:val="28"/>
          <w:szCs w:val="28"/>
        </w:rPr>
        <w:t>-</w:t>
      </w:r>
      <w:r>
        <w:rPr>
          <w:rFonts w:hint="eastAsia"/>
          <w:b/>
          <w:sz w:val="28"/>
          <w:szCs w:val="28"/>
        </w:rPr>
        <w:t>省级药品采购目录</w:t>
      </w:r>
      <w:r>
        <w:rPr>
          <w:b/>
          <w:sz w:val="28"/>
          <w:szCs w:val="28"/>
        </w:rPr>
        <w:t>】</w:t>
      </w:r>
      <w:r>
        <w:rPr>
          <w:rFonts w:hint="eastAsia"/>
          <w:sz w:val="28"/>
          <w:szCs w:val="28"/>
        </w:rPr>
        <w:t>进入省级药品采购目录页面，可</w:t>
      </w:r>
      <w:r>
        <w:rPr>
          <w:sz w:val="28"/>
          <w:szCs w:val="28"/>
        </w:rPr>
        <w:t>查看系统中</w:t>
      </w:r>
      <w:r>
        <w:rPr>
          <w:rFonts w:hint="eastAsia"/>
          <w:sz w:val="28"/>
          <w:szCs w:val="28"/>
        </w:rPr>
        <w:t>非常用</w:t>
      </w:r>
      <w:r>
        <w:rPr>
          <w:sz w:val="28"/>
          <w:szCs w:val="28"/>
        </w:rPr>
        <w:t>可采购的所有</w:t>
      </w:r>
      <w:r>
        <w:rPr>
          <w:rFonts w:hint="eastAsia"/>
          <w:sz w:val="28"/>
          <w:szCs w:val="28"/>
        </w:rPr>
        <w:t>药品</w:t>
      </w:r>
      <w:r>
        <w:rPr>
          <w:sz w:val="28"/>
          <w:szCs w:val="28"/>
        </w:rPr>
        <w:t>目录</w:t>
      </w:r>
      <w:r>
        <w:rPr>
          <w:rFonts w:hint="eastAsia"/>
          <w:sz w:val="28"/>
          <w:szCs w:val="28"/>
        </w:rPr>
        <w:t>，也可以填写反馈信息。如下图所示</w:t>
      </w:r>
    </w:p>
    <w:p>
      <w:pPr>
        <w:ind w:left="210" w:leftChars="100"/>
        <w:rPr>
          <w:sz w:val="28"/>
          <w:szCs w:val="28"/>
        </w:rPr>
      </w:pPr>
      <w:r>
        <w:drawing>
          <wp:inline distT="0" distB="0" distL="0" distR="0">
            <wp:extent cx="5274310" cy="31254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9"/>
                    <a:stretch>
                      <a:fillRect/>
                    </a:stretch>
                  </pic:blipFill>
                  <pic:spPr>
                    <a:xfrm>
                      <a:off x="0" y="0"/>
                      <a:ext cx="5274310" cy="3125470"/>
                    </a:xfrm>
                    <a:prstGeom prst="rect">
                      <a:avLst/>
                    </a:prstGeom>
                  </pic:spPr>
                </pic:pic>
              </a:graphicData>
            </a:graphic>
          </wp:inline>
        </w:drawing>
      </w:r>
    </w:p>
    <w:p>
      <w:pPr>
        <w:pStyle w:val="3"/>
      </w:pPr>
      <w:r>
        <w:rPr>
          <w:rFonts w:hint="eastAsia"/>
        </w:rPr>
        <w:t>采购</w:t>
      </w:r>
      <w:r>
        <w:t>目录管理</w:t>
      </w:r>
    </w:p>
    <w:p>
      <w:pPr>
        <w:ind w:firstLine="280" w:firstLineChars="100"/>
        <w:jc w:val="left"/>
        <w:rPr>
          <w:sz w:val="28"/>
          <w:szCs w:val="28"/>
        </w:rPr>
      </w:pPr>
      <w:r>
        <w:rPr>
          <w:rFonts w:hint="eastAsia"/>
          <w:sz w:val="28"/>
          <w:szCs w:val="28"/>
        </w:rPr>
        <w:t>1、系统功能说明</w:t>
      </w:r>
      <w:r>
        <w:rPr>
          <w:sz w:val="28"/>
          <w:szCs w:val="28"/>
        </w:rPr>
        <w:t>：</w:t>
      </w:r>
    </w:p>
    <w:p>
      <w:pPr>
        <w:pStyle w:val="14"/>
        <w:ind w:left="210" w:leftChars="100" w:firstLine="0" w:firstLineChars="0"/>
        <w:jc w:val="left"/>
        <w:rPr>
          <w:sz w:val="28"/>
          <w:szCs w:val="28"/>
        </w:rPr>
      </w:pPr>
      <w:r>
        <w:rPr>
          <w:rFonts w:hint="eastAsia"/>
          <w:sz w:val="28"/>
          <w:szCs w:val="28"/>
        </w:rPr>
        <w:t>系统</w:t>
      </w:r>
      <w:r>
        <w:rPr>
          <w:sz w:val="28"/>
          <w:szCs w:val="28"/>
        </w:rPr>
        <w:t>挂网目录是供全省医疗机构采购</w:t>
      </w:r>
      <w:r>
        <w:rPr>
          <w:rFonts w:hint="eastAsia"/>
          <w:sz w:val="28"/>
          <w:szCs w:val="28"/>
        </w:rPr>
        <w:t>的总</w:t>
      </w:r>
      <w:r>
        <w:rPr>
          <w:sz w:val="28"/>
          <w:szCs w:val="28"/>
        </w:rPr>
        <w:t>目录</w:t>
      </w:r>
      <w:r>
        <w:rPr>
          <w:rFonts w:hint="eastAsia"/>
          <w:sz w:val="28"/>
          <w:szCs w:val="28"/>
        </w:rPr>
        <w:t>，但总</w:t>
      </w:r>
      <w:r>
        <w:rPr>
          <w:sz w:val="28"/>
          <w:szCs w:val="28"/>
        </w:rPr>
        <w:t>目录中数据多</w:t>
      </w:r>
      <w:r>
        <w:rPr>
          <w:rFonts w:hint="eastAsia"/>
          <w:sz w:val="28"/>
          <w:szCs w:val="28"/>
        </w:rPr>
        <w:t>维护</w:t>
      </w:r>
      <w:r>
        <w:rPr>
          <w:sz w:val="28"/>
          <w:szCs w:val="28"/>
        </w:rPr>
        <w:t>麻烦</w:t>
      </w:r>
      <w:r>
        <w:rPr>
          <w:rFonts w:hint="eastAsia"/>
          <w:sz w:val="28"/>
          <w:szCs w:val="28"/>
        </w:rPr>
        <w:t>，</w:t>
      </w:r>
      <w:r>
        <w:rPr>
          <w:sz w:val="28"/>
          <w:szCs w:val="28"/>
        </w:rPr>
        <w:t>且医疗机构并不是每条目录都会采购</w:t>
      </w:r>
      <w:r>
        <w:rPr>
          <w:rFonts w:hint="eastAsia"/>
          <w:sz w:val="28"/>
          <w:szCs w:val="28"/>
        </w:rPr>
        <w:t>。</w:t>
      </w:r>
    </w:p>
    <w:p>
      <w:pPr>
        <w:pStyle w:val="14"/>
        <w:ind w:left="210" w:leftChars="100" w:firstLine="0" w:firstLineChars="0"/>
        <w:jc w:val="left"/>
        <w:rPr>
          <w:sz w:val="28"/>
          <w:szCs w:val="28"/>
        </w:rPr>
      </w:pPr>
      <w:r>
        <w:rPr>
          <w:rFonts w:hint="eastAsia"/>
          <w:sz w:val="28"/>
          <w:szCs w:val="28"/>
        </w:rPr>
        <w:t>采购目录</w:t>
      </w:r>
      <w:r>
        <w:rPr>
          <w:sz w:val="28"/>
          <w:szCs w:val="28"/>
        </w:rPr>
        <w:t>管理功能</w:t>
      </w:r>
      <w:r>
        <w:rPr>
          <w:rFonts w:hint="eastAsia"/>
          <w:sz w:val="28"/>
          <w:szCs w:val="28"/>
        </w:rPr>
        <w:t>就是给</w:t>
      </w:r>
      <w:r>
        <w:rPr>
          <w:sz w:val="28"/>
          <w:szCs w:val="28"/>
        </w:rPr>
        <w:t>医疗机构</w:t>
      </w:r>
      <w:r>
        <w:rPr>
          <w:rFonts w:hint="eastAsia"/>
          <w:sz w:val="28"/>
          <w:szCs w:val="28"/>
        </w:rPr>
        <w:t>从总大</w:t>
      </w:r>
      <w:r>
        <w:rPr>
          <w:sz w:val="28"/>
          <w:szCs w:val="28"/>
        </w:rPr>
        <w:t>目录中勾选出需要采购使用的</w:t>
      </w:r>
      <w:r>
        <w:rPr>
          <w:rFonts w:hint="eastAsia"/>
          <w:sz w:val="28"/>
          <w:szCs w:val="28"/>
        </w:rPr>
        <w:t>只适用于本医院的常用采购</w:t>
      </w:r>
      <w:r>
        <w:rPr>
          <w:sz w:val="28"/>
          <w:szCs w:val="28"/>
        </w:rPr>
        <w:t>目录</w:t>
      </w:r>
      <w:r>
        <w:rPr>
          <w:rFonts w:hint="eastAsia"/>
          <w:sz w:val="28"/>
          <w:szCs w:val="28"/>
        </w:rPr>
        <w:t>，以后只需要</w:t>
      </w:r>
      <w:r>
        <w:rPr>
          <w:sz w:val="28"/>
          <w:szCs w:val="28"/>
        </w:rPr>
        <w:t>维护自己的</w:t>
      </w:r>
      <w:r>
        <w:rPr>
          <w:rFonts w:hint="eastAsia"/>
          <w:sz w:val="28"/>
          <w:szCs w:val="28"/>
        </w:rPr>
        <w:t>常用采购</w:t>
      </w:r>
      <w:r>
        <w:rPr>
          <w:sz w:val="28"/>
          <w:szCs w:val="28"/>
        </w:rPr>
        <w:t>目录即可</w:t>
      </w:r>
      <w:r>
        <w:rPr>
          <w:rFonts w:hint="eastAsia"/>
          <w:sz w:val="28"/>
          <w:szCs w:val="28"/>
        </w:rPr>
        <w:t>。</w:t>
      </w:r>
    </w:p>
    <w:p>
      <w:pPr>
        <w:pStyle w:val="14"/>
        <w:ind w:left="210" w:leftChars="100" w:firstLine="0" w:firstLineChars="0"/>
        <w:jc w:val="left"/>
        <w:rPr>
          <w:sz w:val="28"/>
          <w:szCs w:val="28"/>
        </w:rPr>
      </w:pPr>
      <w:r>
        <w:rPr>
          <w:rFonts w:hint="eastAsia"/>
          <w:sz w:val="28"/>
          <w:szCs w:val="28"/>
        </w:rPr>
        <w:t>2、系统操作</w:t>
      </w:r>
      <w:r>
        <w:rPr>
          <w:sz w:val="28"/>
          <w:szCs w:val="28"/>
        </w:rPr>
        <w:t>说明：</w:t>
      </w:r>
    </w:p>
    <w:p>
      <w:pPr>
        <w:pStyle w:val="14"/>
        <w:ind w:left="210" w:leftChars="100" w:firstLine="0" w:firstLineChars="0"/>
        <w:jc w:val="left"/>
        <w:rPr>
          <w:sz w:val="28"/>
          <w:szCs w:val="28"/>
        </w:rPr>
      </w:pPr>
      <w:r>
        <w:rPr>
          <w:rFonts w:hint="eastAsia"/>
          <w:sz w:val="28"/>
          <w:szCs w:val="28"/>
        </w:rPr>
        <w:t>（1）点击左侧</w:t>
      </w:r>
      <w:r>
        <w:rPr>
          <w:sz w:val="28"/>
          <w:szCs w:val="28"/>
        </w:rPr>
        <w:t>菜单</w:t>
      </w:r>
      <w:r>
        <w:rPr>
          <w:rFonts w:hint="eastAsia"/>
          <w:b/>
          <w:sz w:val="28"/>
          <w:szCs w:val="28"/>
        </w:rPr>
        <w:t>【采购目录</w:t>
      </w:r>
      <w:r>
        <w:rPr>
          <w:b/>
          <w:sz w:val="28"/>
          <w:szCs w:val="28"/>
        </w:rPr>
        <w:t>管理-</w:t>
      </w:r>
      <w:r>
        <w:rPr>
          <w:rFonts w:hint="eastAsia"/>
          <w:b/>
          <w:sz w:val="28"/>
          <w:szCs w:val="28"/>
        </w:rPr>
        <w:t>勾选采购目录</w:t>
      </w:r>
      <w:r>
        <w:rPr>
          <w:b/>
          <w:sz w:val="28"/>
          <w:szCs w:val="28"/>
        </w:rPr>
        <w:t>】</w:t>
      </w:r>
      <w:r>
        <w:rPr>
          <w:rFonts w:hint="eastAsia"/>
          <w:sz w:val="28"/>
          <w:szCs w:val="28"/>
        </w:rPr>
        <w:t>进入勾选采购目录功能页面，勾选药品点击下方勾选按钮即可，</w:t>
      </w:r>
      <w:r>
        <w:rPr>
          <w:sz w:val="28"/>
          <w:szCs w:val="28"/>
        </w:rPr>
        <w:t>如图</w:t>
      </w:r>
      <w:r>
        <w:rPr>
          <w:rFonts w:hint="eastAsia"/>
          <w:sz w:val="28"/>
          <w:szCs w:val="28"/>
        </w:rPr>
        <w:t>（</w:t>
      </w:r>
      <w:r>
        <w:rPr>
          <w:sz w:val="28"/>
          <w:szCs w:val="28"/>
        </w:rPr>
        <w:t>6</w:t>
      </w:r>
      <w:r>
        <w:rPr>
          <w:rFonts w:hint="eastAsia"/>
          <w:sz w:val="28"/>
          <w:szCs w:val="28"/>
        </w:rPr>
        <w:t>）</w:t>
      </w:r>
      <w:r>
        <w:rPr>
          <w:sz w:val="28"/>
          <w:szCs w:val="28"/>
        </w:rPr>
        <w:t>所示</w:t>
      </w:r>
      <w:r>
        <w:rPr>
          <w:rFonts w:hint="eastAsia"/>
          <w:sz w:val="28"/>
          <w:szCs w:val="28"/>
        </w:rPr>
        <w:t>：</w:t>
      </w:r>
    </w:p>
    <w:p>
      <w:pPr>
        <w:pStyle w:val="14"/>
        <w:ind w:left="210" w:leftChars="100" w:firstLine="0" w:firstLineChars="0"/>
        <w:jc w:val="left"/>
      </w:pPr>
      <w:r>
        <w:drawing>
          <wp:inline distT="0" distB="0" distL="114300" distR="114300">
            <wp:extent cx="5266690" cy="2586990"/>
            <wp:effectExtent l="0" t="0" r="6350" b="381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66690" cy="258699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6</w:t>
      </w:r>
      <w:r>
        <w:rPr>
          <w:rFonts w:hint="eastAsia"/>
          <w:sz w:val="28"/>
          <w:szCs w:val="28"/>
        </w:rPr>
        <w:t>）</w:t>
      </w:r>
    </w:p>
    <w:p>
      <w:pPr>
        <w:pStyle w:val="14"/>
        <w:ind w:left="210" w:leftChars="100" w:firstLine="0" w:firstLineChars="0"/>
        <w:jc w:val="left"/>
        <w:rPr>
          <w:rFonts w:hint="eastAsia" w:eastAsia="宋体"/>
          <w:sz w:val="28"/>
          <w:szCs w:val="28"/>
          <w:lang w:eastAsia="zh-CN"/>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【采购目录</w:t>
      </w:r>
      <w:r>
        <w:rPr>
          <w:b/>
          <w:sz w:val="28"/>
          <w:szCs w:val="28"/>
        </w:rPr>
        <w:t>管理-</w:t>
      </w:r>
      <w:r>
        <w:rPr>
          <w:rFonts w:hint="eastAsia"/>
          <w:b/>
          <w:sz w:val="28"/>
          <w:szCs w:val="28"/>
        </w:rPr>
        <w:t>常用采购药品管理</w:t>
      </w:r>
      <w:r>
        <w:rPr>
          <w:b/>
          <w:sz w:val="28"/>
          <w:szCs w:val="28"/>
        </w:rPr>
        <w:t>】</w:t>
      </w:r>
      <w:r>
        <w:rPr>
          <w:rFonts w:hint="eastAsia"/>
          <w:sz w:val="28"/>
          <w:szCs w:val="28"/>
        </w:rPr>
        <w:t>进入对采购药品进行维护，</w:t>
      </w:r>
      <w:r>
        <w:rPr>
          <w:sz w:val="28"/>
          <w:szCs w:val="28"/>
        </w:rPr>
        <w:t>如图</w:t>
      </w:r>
      <w:r>
        <w:rPr>
          <w:rFonts w:hint="eastAsia"/>
          <w:sz w:val="28"/>
          <w:szCs w:val="28"/>
        </w:rPr>
        <w:t>（</w:t>
      </w:r>
      <w:r>
        <w:rPr>
          <w:sz w:val="28"/>
          <w:szCs w:val="28"/>
        </w:rPr>
        <w:t>7</w:t>
      </w:r>
      <w:r>
        <w:rPr>
          <w:rFonts w:hint="eastAsia"/>
          <w:sz w:val="28"/>
          <w:szCs w:val="28"/>
        </w:rPr>
        <w:t>）</w:t>
      </w:r>
      <w:r>
        <w:rPr>
          <w:sz w:val="28"/>
          <w:szCs w:val="28"/>
        </w:rPr>
        <w:t>所示。</w:t>
      </w:r>
      <w:r>
        <w:rPr>
          <w:rFonts w:hint="eastAsia"/>
          <w:sz w:val="28"/>
          <w:szCs w:val="28"/>
        </w:rPr>
        <w:t>可勾选左侧复选框对已选定药品进行撤废操作，则将该药品移至本医院的撤废目录</w:t>
      </w:r>
      <w:r>
        <w:rPr>
          <w:rFonts w:hint="eastAsia"/>
          <w:sz w:val="28"/>
          <w:szCs w:val="28"/>
          <w:lang w:eastAsia="zh-CN"/>
        </w:rPr>
        <w:t>。</w:t>
      </w:r>
    </w:p>
    <w:p>
      <w:pPr>
        <w:pStyle w:val="14"/>
        <w:ind w:left="210" w:leftChars="100" w:firstLine="0" w:firstLineChars="0"/>
        <w:jc w:val="left"/>
        <w:rPr>
          <w:sz w:val="28"/>
          <w:szCs w:val="28"/>
        </w:rPr>
      </w:pPr>
      <w:r>
        <w:drawing>
          <wp:inline distT="0" distB="0" distL="114300" distR="114300">
            <wp:extent cx="5273040" cy="2588260"/>
            <wp:effectExtent l="0" t="0" r="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a:stretch>
                      <a:fillRect/>
                    </a:stretch>
                  </pic:blipFill>
                  <pic:spPr>
                    <a:xfrm>
                      <a:off x="0" y="0"/>
                      <a:ext cx="5273040" cy="2588260"/>
                    </a:xfrm>
                    <a:prstGeom prst="rect">
                      <a:avLst/>
                    </a:prstGeom>
                    <a:noFill/>
                    <a:ln>
                      <a:noFill/>
                    </a:ln>
                  </pic:spPr>
                </pic:pic>
              </a:graphicData>
            </a:graphic>
          </wp:inline>
        </w:drawing>
      </w:r>
    </w:p>
    <w:p>
      <w:pPr>
        <w:pStyle w:val="14"/>
        <w:ind w:left="210" w:leftChars="100" w:firstLine="0" w:firstLineChars="0"/>
        <w:jc w:val="left"/>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 xml:space="preserve">      </w:t>
      </w:r>
      <w:r>
        <w:rPr>
          <w:rFonts w:hint="eastAsia"/>
          <w:sz w:val="28"/>
          <w:szCs w:val="28"/>
        </w:rPr>
        <w:t>图（</w:t>
      </w:r>
      <w:r>
        <w:rPr>
          <w:sz w:val="28"/>
          <w:szCs w:val="28"/>
        </w:rPr>
        <w:t>7</w:t>
      </w:r>
      <w:r>
        <w:rPr>
          <w:rFonts w:hint="eastAsia"/>
          <w:sz w:val="28"/>
          <w:szCs w:val="28"/>
        </w:rPr>
        <w:t>）</w:t>
      </w:r>
    </w:p>
    <w:p>
      <w:pPr>
        <w:jc w:val="left"/>
        <w:rPr>
          <w:sz w:val="28"/>
          <w:szCs w:val="28"/>
        </w:rPr>
      </w:pPr>
      <w:r>
        <w:rPr>
          <w:rFonts w:hint="eastAsia"/>
          <w:sz w:val="28"/>
          <w:szCs w:val="28"/>
        </w:rPr>
        <w:t xml:space="preserve"> </w:t>
      </w:r>
      <w:r>
        <w:rPr>
          <w:sz w:val="28"/>
          <w:szCs w:val="28"/>
        </w:rPr>
        <w:t xml:space="preserve"> </w:t>
      </w:r>
      <w:r>
        <w:rPr>
          <w:rFonts w:hint="eastAsia"/>
          <w:sz w:val="28"/>
          <w:szCs w:val="28"/>
        </w:rPr>
        <w:t>如需要恢复撤废的产品，如下图：</w:t>
      </w:r>
    </w:p>
    <w:p>
      <w:pPr>
        <w:pStyle w:val="14"/>
        <w:ind w:left="210" w:leftChars="100" w:firstLine="0" w:firstLineChars="0"/>
        <w:jc w:val="left"/>
        <w:rPr>
          <w:sz w:val="28"/>
          <w:szCs w:val="28"/>
        </w:rPr>
      </w:pPr>
      <w:r>
        <w:rPr>
          <w:sz w:val="28"/>
          <w:szCs w:val="28"/>
        </w:rPr>
        <w:drawing>
          <wp:inline distT="0" distB="0" distL="0" distR="0">
            <wp:extent cx="4551045" cy="2241550"/>
            <wp:effectExtent l="0" t="0" r="190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1045" cy="2241550"/>
                    </a:xfrm>
                    <a:prstGeom prst="rect">
                      <a:avLst/>
                    </a:prstGeom>
                  </pic:spPr>
                </pic:pic>
              </a:graphicData>
            </a:graphic>
          </wp:inline>
        </w:drawing>
      </w:r>
    </w:p>
    <w:p>
      <w:pPr>
        <w:jc w:val="left"/>
        <w:rPr>
          <w:sz w:val="28"/>
          <w:szCs w:val="28"/>
        </w:rPr>
      </w:pPr>
      <w:r>
        <w:drawing>
          <wp:inline distT="0" distB="0" distL="114300" distR="114300">
            <wp:extent cx="4785995" cy="2321560"/>
            <wp:effectExtent l="0" t="0" r="14605" b="25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4785995" cy="2321560"/>
                    </a:xfrm>
                    <a:prstGeom prst="rect">
                      <a:avLst/>
                    </a:prstGeom>
                    <a:noFill/>
                    <a:ln>
                      <a:noFill/>
                    </a:ln>
                  </pic:spPr>
                </pic:pic>
              </a:graphicData>
            </a:graphic>
          </wp:inline>
        </w:drawing>
      </w:r>
    </w:p>
    <w:p>
      <w:pPr>
        <w:pStyle w:val="14"/>
        <w:ind w:left="210" w:leftChars="100" w:firstLine="0" w:firstLineChars="0"/>
        <w:jc w:val="left"/>
        <w:rPr>
          <w:sz w:val="28"/>
          <w:szCs w:val="28"/>
        </w:rPr>
      </w:pPr>
    </w:p>
    <w:p>
      <w:pPr>
        <w:pStyle w:val="14"/>
        <w:ind w:left="210" w:leftChars="100" w:firstLine="0" w:firstLineChars="0"/>
        <w:jc w:val="left"/>
        <w:rPr>
          <w:sz w:val="28"/>
          <w:szCs w:val="28"/>
        </w:rPr>
      </w:pPr>
      <w:r>
        <w:rPr>
          <w:sz w:val="28"/>
          <w:szCs w:val="28"/>
        </w:rPr>
        <w:t>说明</w:t>
      </w:r>
      <w:r>
        <w:rPr>
          <w:rFonts w:hint="eastAsia"/>
          <w:sz w:val="28"/>
          <w:szCs w:val="28"/>
        </w:rPr>
        <w:t>：常用采购药品管理此页面，主要是用于勾选采购目录后，需要进入常用采购药品管理菜单设置或更换配送企业</w:t>
      </w:r>
    </w:p>
    <w:p>
      <w:pPr>
        <w:pStyle w:val="14"/>
        <w:ind w:left="210" w:leftChars="100" w:firstLine="0" w:firstLineChars="0"/>
        <w:jc w:val="left"/>
        <w:rPr>
          <w:sz w:val="28"/>
          <w:szCs w:val="28"/>
        </w:rPr>
      </w:pPr>
      <w:r>
        <w:rPr>
          <w:rFonts w:hint="eastAsia"/>
          <w:sz w:val="28"/>
          <w:szCs w:val="28"/>
        </w:rPr>
        <w:t>设置配送企业：在上图的配送企业一列，点击加号</w:t>
      </w:r>
      <w:r>
        <w:rPr>
          <w:sz w:val="28"/>
          <w:szCs w:val="28"/>
        </w:rPr>
        <w:t>按钮可设置配送企业</w:t>
      </w:r>
      <w:r>
        <w:rPr>
          <w:rFonts w:hint="eastAsia"/>
          <w:sz w:val="28"/>
          <w:szCs w:val="28"/>
        </w:rPr>
        <w:t>，</w:t>
      </w:r>
      <w:r>
        <w:rPr>
          <w:sz w:val="28"/>
          <w:szCs w:val="28"/>
        </w:rPr>
        <w:t>点击编辑按钮可更换配送企业</w:t>
      </w:r>
    </w:p>
    <w:p>
      <w:pPr>
        <w:pStyle w:val="14"/>
        <w:ind w:left="210" w:leftChars="100" w:firstLine="0" w:firstLineChars="0"/>
        <w:jc w:val="left"/>
        <w:rPr>
          <w:sz w:val="28"/>
          <w:szCs w:val="28"/>
        </w:rPr>
      </w:pPr>
      <w:r>
        <w:rPr>
          <w:rFonts w:ascii="宋体" w:hAnsi="宋体" w:eastAsia="宋体" w:cs="宋体"/>
          <w:sz w:val="24"/>
          <w:szCs w:val="24"/>
        </w:rPr>
        <w:drawing>
          <wp:inline distT="0" distB="0" distL="114300" distR="114300">
            <wp:extent cx="457200" cy="457200"/>
            <wp:effectExtent l="0" t="0" r="0" b="0"/>
            <wp:docPr id="3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4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p>
    <w:p>
      <w:pPr>
        <w:pStyle w:val="14"/>
        <w:ind w:left="210" w:leftChars="100" w:firstLine="0" w:firstLineChars="0"/>
        <w:jc w:val="left"/>
        <w:rPr>
          <w:rFonts w:hint="eastAsia"/>
          <w:color w:val="FF0000"/>
          <w:sz w:val="28"/>
          <w:szCs w:val="28"/>
          <w:lang w:val="en-US" w:eastAsia="zh-CN"/>
        </w:rPr>
      </w:pPr>
      <w:r>
        <w:rPr>
          <w:rFonts w:hint="eastAsia"/>
          <w:color w:val="FF0000"/>
          <w:sz w:val="28"/>
          <w:szCs w:val="28"/>
          <w:lang w:val="en-US" w:eastAsia="zh-CN"/>
        </w:rPr>
        <w:t>此处常出现的问题以及解决方案：</w:t>
      </w:r>
    </w:p>
    <w:p>
      <w:pPr>
        <w:pStyle w:val="14"/>
        <w:numPr>
          <w:ilvl w:val="0"/>
          <w:numId w:val="5"/>
        </w:numPr>
        <w:ind w:left="210" w:leftChars="100" w:firstLine="0" w:firstLineChars="0"/>
        <w:jc w:val="left"/>
        <w:rPr>
          <w:rFonts w:hint="default"/>
          <w:color w:val="FF0000"/>
          <w:sz w:val="28"/>
          <w:szCs w:val="28"/>
          <w:lang w:val="en-US" w:eastAsia="zh-CN"/>
        </w:rPr>
      </w:pPr>
      <w:r>
        <w:rPr>
          <w:rFonts w:hint="eastAsia"/>
          <w:color w:val="FF0000"/>
          <w:sz w:val="28"/>
          <w:szCs w:val="28"/>
          <w:lang w:val="en-US" w:eastAsia="zh-CN"/>
        </w:rPr>
        <w:t>生产企业反馈配送关系已建立，但是医疗机构在选择配送企业时无法选择对应的配送企业，针对该类问题，需要逐一排查：生产企业建立的配送关系是否生效、生产企业建立配送关系是按医院还是按区域设置、核对系统中生产企业建立配送关系的账号和医疗机构实际使用的账号是否为同一个、按照区域设置配送核对医疗机构所在区域和配送关系设置的区域是否为同一个。</w:t>
      </w:r>
    </w:p>
    <w:p>
      <w:pPr>
        <w:pStyle w:val="14"/>
        <w:ind w:left="210" w:leftChars="100" w:firstLine="0" w:firstLineChars="0"/>
        <w:jc w:val="left"/>
        <w:rPr>
          <w:sz w:val="28"/>
          <w:szCs w:val="28"/>
        </w:rPr>
      </w:pPr>
      <w:r>
        <w:rPr>
          <w:rFonts w:hint="eastAsia"/>
          <w:sz w:val="28"/>
          <w:szCs w:val="28"/>
        </w:rPr>
        <w:t>（3）点击左侧</w:t>
      </w:r>
      <w:r>
        <w:rPr>
          <w:sz w:val="28"/>
          <w:szCs w:val="28"/>
        </w:rPr>
        <w:t>菜单</w:t>
      </w:r>
      <w:r>
        <w:rPr>
          <w:rFonts w:hint="eastAsia"/>
          <w:b/>
          <w:sz w:val="28"/>
          <w:szCs w:val="28"/>
        </w:rPr>
        <w:t>【采购目录</w:t>
      </w:r>
      <w:r>
        <w:rPr>
          <w:b/>
          <w:sz w:val="28"/>
          <w:szCs w:val="28"/>
        </w:rPr>
        <w:t>管理-</w:t>
      </w:r>
      <w:r>
        <w:rPr>
          <w:rFonts w:hint="eastAsia"/>
          <w:b/>
          <w:sz w:val="28"/>
          <w:szCs w:val="28"/>
        </w:rPr>
        <w:t>采购模板管理</w:t>
      </w:r>
      <w:r>
        <w:rPr>
          <w:b/>
          <w:sz w:val="28"/>
          <w:szCs w:val="28"/>
        </w:rPr>
        <w:t>】</w:t>
      </w:r>
      <w:r>
        <w:rPr>
          <w:rFonts w:hint="eastAsia"/>
          <w:sz w:val="28"/>
          <w:szCs w:val="28"/>
        </w:rPr>
        <w:t>进入对采购模板进行管理，可对已存在的模板进行维护，</w:t>
      </w:r>
      <w:r>
        <w:rPr>
          <w:sz w:val="28"/>
          <w:szCs w:val="28"/>
        </w:rPr>
        <w:t>如</w:t>
      </w:r>
      <w:r>
        <w:rPr>
          <w:rFonts w:hint="eastAsia"/>
          <w:sz w:val="28"/>
          <w:szCs w:val="28"/>
        </w:rPr>
        <w:t>下图</w:t>
      </w:r>
      <w:r>
        <w:rPr>
          <w:sz w:val="28"/>
          <w:szCs w:val="28"/>
        </w:rPr>
        <w:t>所示。</w:t>
      </w:r>
      <w:r>
        <w:rPr>
          <w:rFonts w:hint="eastAsia"/>
          <w:sz w:val="28"/>
          <w:szCs w:val="28"/>
        </w:rPr>
        <w:t>（采购模板再提交采购单时，通过点击另存为模板生成）</w:t>
      </w:r>
    </w:p>
    <w:p>
      <w:pPr>
        <w:pStyle w:val="14"/>
        <w:ind w:left="210" w:leftChars="100" w:firstLine="0" w:firstLineChars="0"/>
        <w:jc w:val="left"/>
        <w:rPr>
          <w:sz w:val="28"/>
          <w:szCs w:val="28"/>
        </w:rPr>
      </w:pPr>
      <w:r>
        <w:drawing>
          <wp:inline distT="0" distB="0" distL="114300" distR="114300">
            <wp:extent cx="5266690" cy="2589530"/>
            <wp:effectExtent l="0" t="0" r="6350" b="127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
                    <pic:cNvPicPr>
                      <a:picLocks noChangeAspect="1"/>
                    </pic:cNvPicPr>
                  </pic:nvPicPr>
                  <pic:blipFill>
                    <a:blip r:embed="rId15"/>
                    <a:stretch>
                      <a:fillRect/>
                    </a:stretch>
                  </pic:blipFill>
                  <pic:spPr>
                    <a:xfrm>
                      <a:off x="0" y="0"/>
                      <a:ext cx="5266690" cy="2589530"/>
                    </a:xfrm>
                    <a:prstGeom prst="rect">
                      <a:avLst/>
                    </a:prstGeom>
                    <a:noFill/>
                    <a:ln>
                      <a:noFill/>
                    </a:ln>
                  </pic:spPr>
                </pic:pic>
              </a:graphicData>
            </a:graphic>
          </wp:inline>
        </w:drawing>
      </w:r>
    </w:p>
    <w:p>
      <w:pPr>
        <w:pStyle w:val="14"/>
        <w:ind w:left="210" w:leftChars="100" w:firstLine="0" w:firstLineChars="0"/>
        <w:jc w:val="left"/>
        <w:rPr>
          <w:sz w:val="28"/>
          <w:szCs w:val="28"/>
        </w:rPr>
      </w:pPr>
      <w:r>
        <w:rPr>
          <w:rFonts w:hint="eastAsia"/>
          <w:sz w:val="28"/>
          <w:szCs w:val="28"/>
        </w:rPr>
        <w:t>具体流程：</w:t>
      </w:r>
    </w:p>
    <w:p>
      <w:pPr>
        <w:pStyle w:val="14"/>
        <w:numPr>
          <w:ilvl w:val="0"/>
          <w:numId w:val="6"/>
        </w:numPr>
        <w:ind w:firstLineChars="0"/>
        <w:jc w:val="left"/>
        <w:rPr>
          <w:sz w:val="28"/>
          <w:szCs w:val="28"/>
        </w:rPr>
      </w:pPr>
      <w:r>
        <w:rPr>
          <w:rFonts w:hint="eastAsia"/>
          <w:sz w:val="28"/>
          <w:szCs w:val="28"/>
        </w:rPr>
        <w:t>点击新建采购模板 如下图所示</w:t>
      </w:r>
    </w:p>
    <w:p>
      <w:pPr>
        <w:pStyle w:val="14"/>
        <w:ind w:left="1065" w:firstLine="0" w:firstLineChars="0"/>
        <w:jc w:val="left"/>
        <w:rPr>
          <w:sz w:val="28"/>
          <w:szCs w:val="28"/>
        </w:rPr>
      </w:pPr>
      <w:r>
        <w:drawing>
          <wp:inline distT="0" distB="0" distL="114300" distR="114300">
            <wp:extent cx="5264150" cy="2583815"/>
            <wp:effectExtent l="0" t="0" r="8890" b="6985"/>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6"/>
                    <a:stretch>
                      <a:fillRect/>
                    </a:stretch>
                  </pic:blipFill>
                  <pic:spPr>
                    <a:xfrm>
                      <a:off x="0" y="0"/>
                      <a:ext cx="5264150" cy="2583815"/>
                    </a:xfrm>
                    <a:prstGeom prst="rect">
                      <a:avLst/>
                    </a:prstGeom>
                    <a:noFill/>
                    <a:ln>
                      <a:noFill/>
                    </a:ln>
                  </pic:spPr>
                </pic:pic>
              </a:graphicData>
            </a:graphic>
          </wp:inline>
        </w:drawing>
      </w:r>
    </w:p>
    <w:p>
      <w:pPr>
        <w:pStyle w:val="14"/>
        <w:numPr>
          <w:ilvl w:val="0"/>
          <w:numId w:val="6"/>
        </w:numPr>
        <w:ind w:firstLineChars="0"/>
        <w:jc w:val="left"/>
        <w:rPr>
          <w:sz w:val="28"/>
          <w:szCs w:val="28"/>
        </w:rPr>
      </w:pPr>
      <w:r>
        <w:rPr>
          <w:rFonts w:hint="eastAsia"/>
          <w:sz w:val="28"/>
          <w:szCs w:val="28"/>
        </w:rPr>
        <w:t>点击添加或者删除药品。</w:t>
      </w:r>
      <w:r>
        <w:drawing>
          <wp:inline distT="0" distB="0" distL="114300" distR="114300">
            <wp:extent cx="4717415" cy="2326005"/>
            <wp:effectExtent l="0" t="0" r="6985" b="17145"/>
            <wp:docPr id="6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
                    <pic:cNvPicPr>
                      <a:picLocks noChangeAspect="1"/>
                    </pic:cNvPicPr>
                  </pic:nvPicPr>
                  <pic:blipFill>
                    <a:blip r:embed="rId17"/>
                    <a:stretch>
                      <a:fillRect/>
                    </a:stretch>
                  </pic:blipFill>
                  <pic:spPr>
                    <a:xfrm>
                      <a:off x="0" y="0"/>
                      <a:ext cx="4717415" cy="2326005"/>
                    </a:xfrm>
                    <a:prstGeom prst="rect">
                      <a:avLst/>
                    </a:prstGeom>
                    <a:noFill/>
                    <a:ln>
                      <a:noFill/>
                    </a:ln>
                  </pic:spPr>
                </pic:pic>
              </a:graphicData>
            </a:graphic>
          </wp:inline>
        </w:drawing>
      </w:r>
    </w:p>
    <w:p>
      <w:pPr>
        <w:pStyle w:val="14"/>
        <w:numPr>
          <w:ilvl w:val="0"/>
          <w:numId w:val="6"/>
        </w:numPr>
        <w:ind w:firstLineChars="0"/>
        <w:jc w:val="left"/>
        <w:rPr>
          <w:sz w:val="28"/>
          <w:szCs w:val="28"/>
        </w:rPr>
      </w:pPr>
      <w:r>
        <w:rPr>
          <w:rFonts w:hint="eastAsia"/>
          <w:sz w:val="28"/>
          <w:szCs w:val="28"/>
        </w:rPr>
        <w:t xml:space="preserve">勾选需要的药品 </w:t>
      </w:r>
    </w:p>
    <w:p>
      <w:pPr>
        <w:pStyle w:val="14"/>
        <w:ind w:left="1065" w:firstLine="0" w:firstLineChars="0"/>
        <w:jc w:val="left"/>
        <w:rPr>
          <w:sz w:val="28"/>
          <w:szCs w:val="28"/>
        </w:rPr>
      </w:pPr>
      <w:r>
        <w:drawing>
          <wp:inline distT="0" distB="0" distL="114300" distR="114300">
            <wp:extent cx="4872355" cy="2395855"/>
            <wp:effectExtent l="0" t="0" r="4445" b="4445"/>
            <wp:docPr id="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0"/>
                    <pic:cNvPicPr>
                      <a:picLocks noChangeAspect="1"/>
                    </pic:cNvPicPr>
                  </pic:nvPicPr>
                  <pic:blipFill>
                    <a:blip r:embed="rId18"/>
                    <a:stretch>
                      <a:fillRect/>
                    </a:stretch>
                  </pic:blipFill>
                  <pic:spPr>
                    <a:xfrm>
                      <a:off x="0" y="0"/>
                      <a:ext cx="4872355" cy="2395855"/>
                    </a:xfrm>
                    <a:prstGeom prst="rect">
                      <a:avLst/>
                    </a:prstGeom>
                    <a:noFill/>
                    <a:ln>
                      <a:noFill/>
                    </a:ln>
                  </pic:spPr>
                </pic:pic>
              </a:graphicData>
            </a:graphic>
          </wp:inline>
        </w:drawing>
      </w:r>
    </w:p>
    <w:p>
      <w:pPr>
        <w:ind w:left="210" w:leftChars="100"/>
      </w:pPr>
    </w:p>
    <w:p>
      <w:pPr>
        <w:pStyle w:val="3"/>
      </w:pPr>
      <w:r>
        <w:rPr>
          <w:rFonts w:hint="eastAsia"/>
        </w:rPr>
        <w:t>议价</w:t>
      </w:r>
      <w:r>
        <w:t>管理</w:t>
      </w:r>
    </w:p>
    <w:p>
      <w:pPr>
        <w:rPr>
          <w:rFonts w:hint="eastAsia"/>
          <w:color w:val="FF0000"/>
          <w:sz w:val="28"/>
          <w:szCs w:val="28"/>
        </w:rPr>
      </w:pPr>
      <w:r>
        <w:rPr>
          <w:rFonts w:hint="eastAsia"/>
          <w:color w:val="FF0000"/>
          <w:sz w:val="28"/>
          <w:szCs w:val="28"/>
        </w:rPr>
        <w:t>前提：1</w:t>
      </w:r>
      <w:r>
        <w:rPr>
          <w:color w:val="FF0000"/>
          <w:sz w:val="28"/>
          <w:szCs w:val="28"/>
        </w:rPr>
        <w:t>.</w:t>
      </w:r>
      <w:r>
        <w:rPr>
          <w:rFonts w:hint="eastAsia"/>
          <w:color w:val="FF0000"/>
          <w:sz w:val="28"/>
          <w:szCs w:val="28"/>
        </w:rPr>
        <w:t>药品无挂网价时，需进行议价，只有当议价单生效且医院勾选了配送公司</w:t>
      </w:r>
      <w:r>
        <w:rPr>
          <w:rFonts w:hint="eastAsia"/>
          <w:color w:val="5B9BD5" w:themeColor="accent1"/>
          <w:sz w:val="28"/>
          <w:szCs w:val="28"/>
          <w14:textFill>
            <w14:solidFill>
              <w14:schemeClr w14:val="accent1"/>
            </w14:solidFill>
          </w14:textFill>
        </w:rPr>
        <w:t>（如果是与生产企业议价，则勾选配送公司时不受限制，如果是与配送企业议价，勾选配送公司时必须是与议价的配送企业一致。）</w:t>
      </w:r>
      <w:r>
        <w:rPr>
          <w:rFonts w:hint="eastAsia"/>
          <w:color w:val="FF0000"/>
          <w:sz w:val="28"/>
          <w:szCs w:val="28"/>
        </w:rPr>
        <w:t>，该药品才能正常采购。</w:t>
      </w:r>
    </w:p>
    <w:p>
      <w:pPr>
        <w:ind w:firstLine="560" w:firstLineChars="200"/>
      </w:pPr>
      <w:r>
        <w:rPr>
          <w:rFonts w:hint="eastAsia"/>
          <w:color w:val="FF0000"/>
          <w:sz w:val="28"/>
          <w:szCs w:val="28"/>
        </w:rPr>
        <w:t>2</w:t>
      </w:r>
      <w:r>
        <w:rPr>
          <w:color w:val="FF0000"/>
          <w:sz w:val="28"/>
          <w:szCs w:val="28"/>
        </w:rPr>
        <w:t>.</w:t>
      </w:r>
      <w:r>
        <w:rPr>
          <w:rFonts w:hint="eastAsia"/>
          <w:color w:val="FF0000"/>
          <w:sz w:val="28"/>
          <w:szCs w:val="28"/>
        </w:rPr>
        <w:t>药品有挂网价时，医疗机构</w:t>
      </w:r>
      <w:r>
        <w:rPr>
          <w:rFonts w:hint="eastAsia"/>
          <w:color w:val="FF0000"/>
          <w:sz w:val="28"/>
          <w:szCs w:val="28"/>
          <w:lang w:val="en-US" w:eastAsia="zh-CN"/>
        </w:rPr>
        <w:t>采取自愿议价的原则</w:t>
      </w:r>
      <w:r>
        <w:rPr>
          <w:rFonts w:hint="eastAsia"/>
          <w:color w:val="FF0000"/>
          <w:sz w:val="28"/>
          <w:szCs w:val="28"/>
        </w:rPr>
        <w:t>。</w:t>
      </w:r>
      <w:r>
        <w:rPr>
          <w:rFonts w:hint="eastAsia"/>
          <w:color w:val="FF0000"/>
          <w:sz w:val="28"/>
          <w:szCs w:val="28"/>
          <w:lang w:val="en-US" w:eastAsia="zh-CN"/>
        </w:rPr>
        <w:t>可直接按挂网价采购也可选择议价，</w:t>
      </w:r>
      <w:r>
        <w:rPr>
          <w:rFonts w:hint="eastAsia"/>
          <w:color w:val="FF0000"/>
          <w:sz w:val="28"/>
          <w:szCs w:val="28"/>
        </w:rPr>
        <w:t>若选择议价，则需要等待议价对象</w:t>
      </w:r>
      <w:r>
        <w:rPr>
          <w:rFonts w:hint="eastAsia"/>
          <w:color w:val="FF0000"/>
          <w:sz w:val="28"/>
          <w:szCs w:val="28"/>
          <w:lang w:val="en-US" w:eastAsia="zh-CN"/>
        </w:rPr>
        <w:t>响应议价单</w:t>
      </w:r>
      <w:r>
        <w:rPr>
          <w:rFonts w:hint="eastAsia"/>
          <w:color w:val="FF0000"/>
          <w:sz w:val="28"/>
          <w:szCs w:val="28"/>
        </w:rPr>
        <w:t>待议价单生效</w:t>
      </w:r>
      <w:r>
        <w:rPr>
          <w:rFonts w:hint="eastAsia"/>
          <w:color w:val="FF0000"/>
          <w:sz w:val="28"/>
          <w:szCs w:val="28"/>
          <w:lang w:val="en-US" w:eastAsia="zh-CN"/>
        </w:rPr>
        <w:t>方可采购</w:t>
      </w:r>
      <w:r>
        <w:rPr>
          <w:rFonts w:hint="eastAsia"/>
          <w:color w:val="FF0000"/>
          <w:sz w:val="28"/>
          <w:szCs w:val="28"/>
        </w:rPr>
        <w:t>。</w:t>
      </w:r>
    </w:p>
    <w:p>
      <w:pPr>
        <w:pStyle w:val="14"/>
        <w:numPr>
          <w:ilvl w:val="1"/>
          <w:numId w:val="1"/>
        </w:numPr>
        <w:ind w:left="72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议价管理主要是查看以及发起药品议价。</w:t>
      </w:r>
    </w:p>
    <w:p>
      <w:pPr>
        <w:pStyle w:val="14"/>
        <w:numPr>
          <w:ilvl w:val="1"/>
          <w:numId w:val="1"/>
        </w:numPr>
        <w:ind w:left="720" w:firstLineChars="0"/>
        <w:jc w:val="left"/>
        <w:rPr>
          <w:sz w:val="28"/>
          <w:szCs w:val="28"/>
        </w:rPr>
      </w:pPr>
      <w:r>
        <w:rPr>
          <w:rFonts w:hint="eastAsia"/>
          <w:sz w:val="28"/>
          <w:szCs w:val="28"/>
        </w:rPr>
        <w:t>系统操作说明</w:t>
      </w:r>
    </w:p>
    <w:p>
      <w:pPr>
        <w:pStyle w:val="14"/>
        <w:numPr>
          <w:ilvl w:val="0"/>
          <w:numId w:val="7"/>
        </w:numPr>
        <w:ind w:left="210" w:leftChars="100" w:firstLineChars="0"/>
        <w:jc w:val="left"/>
        <w:rPr>
          <w:sz w:val="28"/>
          <w:szCs w:val="28"/>
        </w:rPr>
      </w:pPr>
      <w:r>
        <w:rPr>
          <w:rFonts w:hint="eastAsia"/>
          <w:sz w:val="28"/>
          <w:szCs w:val="28"/>
        </w:rPr>
        <w:t>议价录入</w:t>
      </w:r>
    </w:p>
    <w:p>
      <w:pPr>
        <w:pStyle w:val="14"/>
        <w:ind w:left="210" w:leftChars="100" w:firstLine="0" w:firstLineChars="0"/>
        <w:jc w:val="left"/>
        <w:rPr>
          <w:sz w:val="28"/>
          <w:szCs w:val="28"/>
        </w:rPr>
      </w:pPr>
      <w:r>
        <w:rPr>
          <w:rFonts w:hint="eastAsia"/>
          <w:sz w:val="28"/>
          <w:szCs w:val="28"/>
        </w:rPr>
        <w:t>点击左侧菜单【</w:t>
      </w:r>
      <w:r>
        <w:rPr>
          <w:rFonts w:hint="eastAsia"/>
          <w:b/>
          <w:bCs/>
          <w:sz w:val="28"/>
          <w:szCs w:val="28"/>
        </w:rPr>
        <w:t>议价管理-议价录入</w:t>
      </w:r>
      <w:r>
        <w:rPr>
          <w:rFonts w:hint="eastAsia"/>
          <w:sz w:val="28"/>
          <w:szCs w:val="28"/>
        </w:rPr>
        <w:t>】进入议价录入页面，如图（</w:t>
      </w:r>
      <w:r>
        <w:rPr>
          <w:sz w:val="28"/>
          <w:szCs w:val="28"/>
        </w:rPr>
        <w:t>8</w:t>
      </w:r>
      <w:r>
        <w:rPr>
          <w:rFonts w:hint="eastAsia"/>
          <w:sz w:val="28"/>
          <w:szCs w:val="28"/>
        </w:rPr>
        <w:t>）所示。</w:t>
      </w:r>
    </w:p>
    <w:p>
      <w:pPr>
        <w:pStyle w:val="14"/>
        <w:ind w:left="210" w:leftChars="100" w:firstLine="0" w:firstLineChars="0"/>
        <w:rPr>
          <w:sz w:val="28"/>
          <w:szCs w:val="28"/>
        </w:rPr>
      </w:pPr>
      <w:r>
        <w:rPr>
          <w:sz w:val="28"/>
          <w:szCs w:val="28"/>
        </w:rPr>
        <w:drawing>
          <wp:inline distT="0" distB="0" distL="0" distR="0">
            <wp:extent cx="5274310" cy="253047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530475"/>
                    </a:xfrm>
                    <a:prstGeom prst="rect">
                      <a:avLst/>
                    </a:prstGeom>
                  </pic:spPr>
                </pic:pic>
              </a:graphicData>
            </a:graphic>
          </wp:inline>
        </w:drawing>
      </w:r>
    </w:p>
    <w:p>
      <w:pPr>
        <w:pStyle w:val="14"/>
        <w:ind w:left="210" w:leftChars="100" w:firstLine="3360" w:firstLineChars="1200"/>
        <w:rPr>
          <w:sz w:val="28"/>
          <w:szCs w:val="28"/>
        </w:rPr>
      </w:pPr>
      <w:r>
        <w:rPr>
          <w:sz w:val="28"/>
          <w:szCs w:val="28"/>
        </w:rPr>
        <w:t>图</w:t>
      </w:r>
      <w:r>
        <w:rPr>
          <w:rFonts w:hint="eastAsia"/>
          <w:sz w:val="28"/>
          <w:szCs w:val="28"/>
        </w:rPr>
        <w:t>（</w:t>
      </w:r>
      <w:r>
        <w:rPr>
          <w:sz w:val="28"/>
          <w:szCs w:val="28"/>
        </w:rPr>
        <w:t>8</w:t>
      </w:r>
      <w:r>
        <w:rPr>
          <w:rFonts w:hint="eastAsia"/>
          <w:sz w:val="28"/>
          <w:szCs w:val="28"/>
        </w:rPr>
        <w:t>）</w:t>
      </w:r>
    </w:p>
    <w:p>
      <w:r>
        <w:rPr>
          <w:rFonts w:hint="eastAsia"/>
        </w:rPr>
        <w:t>点击图（</w:t>
      </w:r>
      <w:r>
        <w:t>8</w:t>
      </w:r>
      <w:r>
        <w:rPr>
          <w:rFonts w:hint="eastAsia"/>
        </w:rPr>
        <w:t>）‘操作’一列的加号按钮发起议价，进入如图（</w:t>
      </w:r>
      <w:r>
        <w:t>9</w:t>
      </w:r>
      <w:r>
        <w:rPr>
          <w:rFonts w:hint="eastAsia"/>
        </w:rPr>
        <w:t>）所示页面。带</w:t>
      </w:r>
      <w:r>
        <w:rPr>
          <w:rFonts w:hint="eastAsia"/>
          <w:color w:val="FF0000"/>
        </w:rPr>
        <w:t>*</w:t>
      </w:r>
      <w:r>
        <w:rPr>
          <w:rFonts w:hint="eastAsia"/>
        </w:rPr>
        <w:t xml:space="preserve">的为必填项，在如图（9）所示页面中，在议定价格一栏输入你想要的采购价，在议价方式一栏中你可自主选择议价类型，包括自主议价和联合议价。在议价企业一栏中可选择药品生产企业或被授权的议价配送企业。                        </w:t>
      </w:r>
    </w:p>
    <w:p>
      <w:pPr>
        <w:pStyle w:val="8"/>
        <w:rPr>
          <w:rFonts w:ascii="Microsoft YaHei UI" w:hAnsi="Microsoft YaHei UI" w:eastAsia="Microsoft YaHei UI" w:cs="Tahoma"/>
          <w:color w:val="FF0000"/>
          <w:sz w:val="18"/>
          <w:szCs w:val="18"/>
        </w:rPr>
      </w:pPr>
      <w:r>
        <w:rPr>
          <w:rFonts w:ascii="Microsoft YaHei UI" w:hAnsi="Microsoft YaHei UI" w:eastAsia="Microsoft YaHei UI" w:cs="Tahoma"/>
          <w:color w:val="FF0000"/>
          <w:sz w:val="18"/>
          <w:szCs w:val="18"/>
        </w:rPr>
        <w:t>P</w:t>
      </w:r>
      <w:r>
        <w:rPr>
          <w:rFonts w:hint="eastAsia" w:ascii="Microsoft YaHei UI" w:hAnsi="Microsoft YaHei UI" w:eastAsia="Microsoft YaHei UI" w:cs="Tahoma"/>
          <w:color w:val="FF0000"/>
          <w:sz w:val="18"/>
          <w:szCs w:val="18"/>
        </w:rPr>
        <w:t>s：</w:t>
      </w:r>
      <w:r>
        <w:rPr>
          <w:rFonts w:ascii="Microsoft YaHei UI" w:hAnsi="Microsoft YaHei UI" w:eastAsia="Microsoft YaHei UI"/>
          <w:color w:val="FF0000"/>
          <w:sz w:val="18"/>
          <w:szCs w:val="18"/>
        </w:rPr>
        <w:t>自主议价就是</w:t>
      </w:r>
      <w:r>
        <w:rPr>
          <w:rFonts w:hint="eastAsia" w:ascii="Microsoft YaHei UI" w:hAnsi="Microsoft YaHei UI" w:eastAsia="Microsoft YaHei UI"/>
          <w:color w:val="FF0000"/>
          <w:sz w:val="18"/>
          <w:szCs w:val="18"/>
          <w:lang w:val="en-US" w:eastAsia="zh-CN"/>
        </w:rPr>
        <w:t>个人</w:t>
      </w:r>
      <w:r>
        <w:rPr>
          <w:rFonts w:ascii="Microsoft YaHei UI" w:hAnsi="Microsoft YaHei UI" w:eastAsia="Microsoft YaHei UI"/>
          <w:color w:val="FF0000"/>
          <w:sz w:val="18"/>
          <w:szCs w:val="18"/>
        </w:rPr>
        <w:t>议价</w:t>
      </w:r>
    </w:p>
    <w:p>
      <w:pPr>
        <w:pStyle w:val="19"/>
        <w:widowControl/>
        <w:ind w:firstLine="360"/>
        <w:jc w:val="left"/>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联合议价就是发起医疗机构邀请</w:t>
      </w:r>
      <w:r>
        <w:rPr>
          <w:rFonts w:hint="eastAsia" w:ascii="Microsoft YaHei UI" w:hAnsi="Microsoft YaHei UI" w:eastAsia="Microsoft YaHei UI" w:cs="宋体"/>
          <w:color w:val="FF0000"/>
          <w:kern w:val="0"/>
          <w:sz w:val="18"/>
          <w:szCs w:val="18"/>
        </w:rPr>
        <w:t>同</w:t>
      </w:r>
      <w:r>
        <w:rPr>
          <w:rFonts w:ascii="Microsoft YaHei UI" w:hAnsi="Microsoft YaHei UI" w:eastAsia="Microsoft YaHei UI" w:cs="宋体"/>
          <w:color w:val="FF0000"/>
          <w:kern w:val="0"/>
          <w:sz w:val="18"/>
          <w:szCs w:val="18"/>
        </w:rPr>
        <w:t>县区的其他医疗机构参与,其他医院只需提交采购量</w:t>
      </w:r>
      <w:r>
        <w:rPr>
          <w:rFonts w:hint="eastAsia" w:ascii="Microsoft YaHei UI" w:hAnsi="Microsoft YaHei UI" w:eastAsia="Microsoft YaHei UI" w:cs="宋体"/>
          <w:color w:val="FF0000"/>
          <w:kern w:val="0"/>
          <w:sz w:val="18"/>
          <w:szCs w:val="18"/>
        </w:rPr>
        <w:t>，并在议价单到期之前响应即可。议价成功后，所有响应的医院都可以看到生效的议价单并以该价格采购。</w:t>
      </w:r>
      <w:r>
        <w:rPr>
          <w:rFonts w:ascii="Microsoft YaHei UI" w:hAnsi="Microsoft YaHei UI" w:eastAsia="Microsoft YaHei UI" w:cs="宋体"/>
          <w:color w:val="FF0000"/>
          <w:kern w:val="0"/>
          <w:sz w:val="18"/>
          <w:szCs w:val="18"/>
        </w:rPr>
        <w:t>详情如下注说明</w:t>
      </w:r>
    </w:p>
    <w:p>
      <w:pPr>
        <w:pStyle w:val="14"/>
        <w:ind w:left="210" w:leftChars="100" w:firstLine="0" w:firstLineChars="0"/>
        <w:jc w:val="left"/>
      </w:pPr>
      <w:r>
        <w:rPr>
          <w:rFonts w:hint="eastAsia"/>
        </w:rPr>
        <w:t>填写信息确认无误后，点击提交按钮即可，议价录入成功后</w:t>
      </w:r>
    </w:p>
    <w:p>
      <w:pPr>
        <w:pStyle w:val="14"/>
        <w:ind w:left="210" w:leftChars="100" w:firstLine="0" w:firstLineChars="0"/>
        <w:rPr>
          <w:sz w:val="28"/>
          <w:szCs w:val="28"/>
        </w:rPr>
      </w:pPr>
      <w:r>
        <w:rPr>
          <w:sz w:val="28"/>
          <w:szCs w:val="28"/>
        </w:rPr>
        <w:drawing>
          <wp:inline distT="0" distB="0" distL="0" distR="0">
            <wp:extent cx="5274310" cy="260032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00325"/>
                    </a:xfrm>
                    <a:prstGeom prst="rect">
                      <a:avLst/>
                    </a:prstGeom>
                  </pic:spPr>
                </pic:pic>
              </a:graphicData>
            </a:graphic>
          </wp:inline>
        </w:drawing>
      </w:r>
    </w:p>
    <w:p>
      <w:pPr>
        <w:pStyle w:val="14"/>
        <w:ind w:left="210" w:leftChars="100" w:firstLine="3920" w:firstLineChars="1400"/>
        <w:rPr>
          <w:sz w:val="28"/>
          <w:szCs w:val="28"/>
        </w:rPr>
      </w:pPr>
      <w:r>
        <w:rPr>
          <w:sz w:val="28"/>
          <w:szCs w:val="28"/>
        </w:rPr>
        <w:t>图</w:t>
      </w:r>
      <w:r>
        <w:rPr>
          <w:rFonts w:hint="eastAsia"/>
          <w:sz w:val="28"/>
          <w:szCs w:val="28"/>
        </w:rPr>
        <w:t>（</w:t>
      </w:r>
      <w:r>
        <w:rPr>
          <w:sz w:val="28"/>
          <w:szCs w:val="28"/>
        </w:rPr>
        <w:t>9</w:t>
      </w:r>
      <w:r>
        <w:rPr>
          <w:rFonts w:hint="eastAsia"/>
          <w:sz w:val="28"/>
          <w:szCs w:val="28"/>
        </w:rPr>
        <w:t>）</w:t>
      </w:r>
    </w:p>
    <w:p>
      <w:pPr>
        <w:pStyle w:val="14"/>
        <w:ind w:left="210" w:leftChars="100" w:firstLine="0" w:firstLineChars="0"/>
        <w:rPr>
          <w:rFonts w:hint="eastAsia" w:ascii="Microsoft YaHei UI" w:hAnsi="Microsoft YaHei UI" w:eastAsia="Microsoft YaHei UI" w:cs="宋体"/>
          <w:color w:val="FF0000"/>
          <w:kern w:val="0"/>
          <w:sz w:val="18"/>
          <w:szCs w:val="18"/>
          <w:lang w:eastAsia="zh-CN"/>
        </w:rPr>
      </w:pPr>
      <w:r>
        <w:rPr>
          <w:rFonts w:ascii="Microsoft YaHei UI" w:hAnsi="Microsoft YaHei UI" w:eastAsia="Microsoft YaHei UI" w:cs="宋体"/>
          <w:color w:val="FF0000"/>
          <w:kern w:val="0"/>
          <w:sz w:val="18"/>
          <w:szCs w:val="18"/>
        </w:rPr>
        <w:t>说明</w:t>
      </w:r>
      <w:r>
        <w:rPr>
          <w:rFonts w:hint="eastAsia" w:ascii="Microsoft YaHei UI" w:hAnsi="Microsoft YaHei UI" w:eastAsia="Microsoft YaHei UI" w:cs="宋体"/>
          <w:color w:val="FF0000"/>
          <w:kern w:val="0"/>
          <w:sz w:val="18"/>
          <w:szCs w:val="18"/>
        </w:rPr>
        <w:t>：1</w:t>
      </w:r>
      <w:r>
        <w:rPr>
          <w:rFonts w:ascii="Microsoft YaHei UI" w:hAnsi="Microsoft YaHei UI" w:eastAsia="Microsoft YaHei UI" w:cs="宋体"/>
          <w:color w:val="FF0000"/>
          <w:kern w:val="0"/>
          <w:sz w:val="18"/>
          <w:szCs w:val="18"/>
        </w:rPr>
        <w:t>.</w:t>
      </w:r>
      <w:r>
        <w:rPr>
          <w:rFonts w:hint="eastAsia" w:ascii="Microsoft YaHei UI" w:hAnsi="Microsoft YaHei UI" w:eastAsia="Microsoft YaHei UI" w:cs="宋体"/>
          <w:color w:val="FF0000"/>
          <w:kern w:val="0"/>
          <w:sz w:val="18"/>
          <w:szCs w:val="18"/>
        </w:rPr>
        <w:t>采购数量大于预采购数量的</w:t>
      </w:r>
      <w:r>
        <w:rPr>
          <w:rFonts w:hint="eastAsia" w:ascii="Microsoft YaHei UI" w:hAnsi="Microsoft YaHei UI" w:eastAsia="Microsoft YaHei UI" w:cs="宋体"/>
          <w:color w:val="FF0000"/>
          <w:kern w:val="0"/>
          <w:sz w:val="18"/>
          <w:szCs w:val="18"/>
          <w:lang w:val="en-US" w:eastAsia="zh-CN"/>
        </w:rPr>
        <w:t>80%</w:t>
      </w:r>
      <w:r>
        <w:rPr>
          <w:rFonts w:hint="eastAsia" w:ascii="Microsoft YaHei UI" w:hAnsi="Microsoft YaHei UI" w:eastAsia="Microsoft YaHei UI" w:cs="宋体"/>
          <w:color w:val="FF0000"/>
          <w:kern w:val="0"/>
          <w:sz w:val="18"/>
          <w:szCs w:val="18"/>
        </w:rPr>
        <w:t>或议价单到期，议价双方可单方面解除议价单</w:t>
      </w:r>
      <w:r>
        <w:rPr>
          <w:rFonts w:hint="eastAsia" w:ascii="Microsoft YaHei UI" w:hAnsi="Microsoft YaHei UI" w:eastAsia="Microsoft YaHei UI" w:cs="宋体"/>
          <w:color w:val="FF0000"/>
          <w:kern w:val="0"/>
          <w:sz w:val="18"/>
          <w:szCs w:val="18"/>
          <w:lang w:eastAsia="zh-CN"/>
        </w:rPr>
        <w:t>；</w:t>
      </w:r>
    </w:p>
    <w:p>
      <w:pPr>
        <w:pStyle w:val="14"/>
        <w:ind w:left="210" w:leftChars="100" w:firstLine="0" w:firstLineChars="0"/>
        <w:rPr>
          <w:rFonts w:ascii="Microsoft YaHei UI" w:hAnsi="Microsoft YaHei UI" w:eastAsia="Microsoft YaHei UI" w:cs="宋体"/>
          <w:color w:val="FF0000"/>
          <w:kern w:val="0"/>
          <w:sz w:val="18"/>
          <w:szCs w:val="18"/>
        </w:rPr>
      </w:pPr>
      <w:r>
        <w:rPr>
          <w:rFonts w:hint="eastAsia" w:ascii="Microsoft YaHei UI" w:hAnsi="Microsoft YaHei UI" w:eastAsia="Microsoft YaHei UI" w:cs="宋体"/>
          <w:color w:val="FF0000"/>
          <w:kern w:val="0"/>
          <w:sz w:val="18"/>
          <w:szCs w:val="18"/>
        </w:rPr>
        <w:t>2</w:t>
      </w:r>
      <w:r>
        <w:rPr>
          <w:rFonts w:ascii="Microsoft YaHei UI" w:hAnsi="Microsoft YaHei UI" w:eastAsia="Microsoft YaHei UI" w:cs="宋体"/>
          <w:color w:val="FF0000"/>
          <w:kern w:val="0"/>
          <w:sz w:val="18"/>
          <w:szCs w:val="18"/>
        </w:rPr>
        <w:t>.</w:t>
      </w:r>
      <w:r>
        <w:rPr>
          <w:rFonts w:hint="eastAsia" w:ascii="Microsoft YaHei UI" w:hAnsi="Microsoft YaHei UI" w:eastAsia="Microsoft YaHei UI" w:cs="宋体"/>
          <w:color w:val="FF0000"/>
          <w:kern w:val="0"/>
          <w:sz w:val="18"/>
          <w:szCs w:val="18"/>
        </w:rPr>
        <w:t>采购数量达到预采购数量的百分之百，与配送企业议价时，不止配送企业能单方面解除议价单，此时生产企业也有权限解除。</w:t>
      </w:r>
    </w:p>
    <w:p>
      <w:pPr>
        <w:pStyle w:val="14"/>
        <w:ind w:left="210" w:leftChars="100" w:firstLine="0" w:firstLineChars="0"/>
        <w:rPr>
          <w:rFonts w:ascii="Microsoft YaHei UI" w:hAnsi="Microsoft YaHei UI" w:eastAsia="Microsoft YaHei UI" w:cs="宋体"/>
          <w:color w:val="FF0000"/>
          <w:kern w:val="0"/>
          <w:sz w:val="18"/>
          <w:szCs w:val="18"/>
        </w:rPr>
      </w:pPr>
      <w:r>
        <w:rPr>
          <w:rFonts w:ascii="Microsoft YaHei UI" w:hAnsi="Microsoft YaHei UI" w:eastAsia="Microsoft YaHei UI" w:cs="宋体"/>
          <w:color w:val="FF0000"/>
          <w:kern w:val="0"/>
          <w:sz w:val="18"/>
          <w:szCs w:val="18"/>
        </w:rPr>
        <w:t>3.医疗机构输入的议定价格高于企业设置的意向价</w:t>
      </w:r>
      <w:r>
        <w:rPr>
          <w:rFonts w:hint="eastAsia" w:ascii="Microsoft YaHei UI" w:hAnsi="Microsoft YaHei UI" w:eastAsia="Microsoft YaHei UI" w:cs="宋体"/>
          <w:color w:val="FF0000"/>
          <w:kern w:val="0"/>
          <w:sz w:val="18"/>
          <w:szCs w:val="18"/>
          <w:lang w:val="en-US" w:eastAsia="zh-CN"/>
        </w:rPr>
        <w:t>且低于挂网限价时</w:t>
      </w:r>
      <w:r>
        <w:rPr>
          <w:rFonts w:hint="eastAsia" w:ascii="Microsoft YaHei UI" w:hAnsi="Microsoft YaHei UI" w:eastAsia="Microsoft YaHei UI" w:cs="宋体"/>
          <w:color w:val="FF0000"/>
          <w:kern w:val="0"/>
          <w:sz w:val="18"/>
          <w:szCs w:val="18"/>
        </w:rPr>
        <w:t>，</w:t>
      </w:r>
      <w:r>
        <w:rPr>
          <w:rFonts w:ascii="Microsoft YaHei UI" w:hAnsi="Microsoft YaHei UI" w:eastAsia="Microsoft YaHei UI" w:cs="宋体"/>
          <w:color w:val="FF0000"/>
          <w:kern w:val="0"/>
          <w:sz w:val="18"/>
          <w:szCs w:val="18"/>
        </w:rPr>
        <w:t>议价单直接生效</w:t>
      </w:r>
    </w:p>
    <w:p>
      <w:pPr>
        <w:pStyle w:val="14"/>
        <w:ind w:left="210" w:leftChars="100" w:firstLine="0" w:firstLineChars="0"/>
        <w:jc w:val="left"/>
        <w:rPr>
          <w:color w:val="0000FF"/>
          <w:sz w:val="30"/>
          <w:szCs w:val="30"/>
        </w:rPr>
      </w:pPr>
      <w:r>
        <w:rPr>
          <w:color w:val="0000FF"/>
          <w:sz w:val="30"/>
          <w:szCs w:val="30"/>
        </w:rPr>
        <w:t>注</w:t>
      </w:r>
      <w:r>
        <w:rPr>
          <w:rFonts w:hint="eastAsia"/>
          <w:color w:val="0000FF"/>
          <w:sz w:val="30"/>
          <w:szCs w:val="30"/>
        </w:rPr>
        <w:t>：</w:t>
      </w:r>
      <w:r>
        <w:rPr>
          <w:color w:val="0000FF"/>
          <w:sz w:val="30"/>
          <w:szCs w:val="30"/>
        </w:rPr>
        <w:t>选择议价类型为联合议价时</w:t>
      </w:r>
      <w:r>
        <w:rPr>
          <w:rFonts w:hint="eastAsia"/>
          <w:color w:val="0000FF"/>
          <w:sz w:val="30"/>
          <w:szCs w:val="30"/>
        </w:rPr>
        <w:t>，出现如下图所示页面</w:t>
      </w:r>
    </w:p>
    <w:p>
      <w:pPr>
        <w:pStyle w:val="14"/>
        <w:ind w:left="210" w:leftChars="100" w:firstLine="0" w:firstLineChars="0"/>
        <w:jc w:val="left"/>
        <w:rPr>
          <w:color w:val="0000FF"/>
        </w:rPr>
      </w:pPr>
      <w:r>
        <w:rPr>
          <w:rFonts w:hint="eastAsia"/>
          <w:color w:val="0000FF"/>
        </w:rPr>
        <w:drawing>
          <wp:inline distT="0" distB="0" distL="0" distR="0">
            <wp:extent cx="5274310" cy="2550160"/>
            <wp:effectExtent l="0" t="0" r="254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50160"/>
                    </a:xfrm>
                    <a:prstGeom prst="rect">
                      <a:avLst/>
                    </a:prstGeom>
                  </pic:spPr>
                </pic:pic>
              </a:graphicData>
            </a:graphic>
          </wp:inline>
        </w:drawing>
      </w:r>
    </w:p>
    <w:p>
      <w:pPr>
        <w:pStyle w:val="14"/>
        <w:ind w:left="210" w:leftChars="100" w:firstLine="3360" w:firstLineChars="160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1</w:t>
      </w:r>
      <w:r>
        <w:rPr>
          <w:rFonts w:hint="eastAsia"/>
          <w:color w:val="0000FF"/>
        </w:rPr>
        <w:t>）</w:t>
      </w:r>
    </w:p>
    <w:p>
      <w:pPr>
        <w:pStyle w:val="8"/>
        <w:ind w:firstLine="300" w:firstLineChars="100"/>
        <w:rPr>
          <w:rFonts w:ascii="Times New Roman" w:hAnsi="Times New Roman" w:cs="Times New Roman"/>
          <w:color w:val="0000FF"/>
          <w:kern w:val="2"/>
          <w:sz w:val="30"/>
          <w:szCs w:val="30"/>
        </w:rPr>
      </w:pPr>
      <w:r>
        <w:rPr>
          <w:rFonts w:hint="eastAsia" w:ascii="Times New Roman" w:hAnsi="Times New Roman" w:cs="Times New Roman"/>
          <w:color w:val="0000FF"/>
          <w:kern w:val="2"/>
          <w:sz w:val="30"/>
          <w:szCs w:val="30"/>
        </w:rPr>
        <w:t>1</w:t>
      </w:r>
      <w:r>
        <w:rPr>
          <w:rFonts w:ascii="Times New Roman" w:hAnsi="Times New Roman" w:cs="Times New Roman"/>
          <w:color w:val="0000FF"/>
          <w:kern w:val="2"/>
          <w:sz w:val="30"/>
          <w:szCs w:val="30"/>
        </w:rPr>
        <w:t>.选择议价企业并填写预采购数量与议定价格后</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其他医院响应时间范围是默认为十天内</w:t>
      </w:r>
      <w:r>
        <w:rPr>
          <w:rFonts w:hint="eastAsia" w:ascii="Times New Roman" w:hAnsi="Times New Roman" w:cs="Times New Roman"/>
          <w:color w:val="0000FF"/>
          <w:kern w:val="2"/>
          <w:sz w:val="30"/>
          <w:szCs w:val="30"/>
        </w:rPr>
        <w:t>。点击提交按钮后，等待同县区其他医疗机构响应，未响应的视同放弃参与议价</w:t>
      </w:r>
      <w:r>
        <w:rPr>
          <w:rFonts w:ascii="Times New Roman" w:hAnsi="Times New Roman" w:cs="Times New Roman"/>
          <w:color w:val="0000FF"/>
          <w:kern w:val="2"/>
          <w:sz w:val="30"/>
          <w:szCs w:val="30"/>
        </w:rPr>
        <w:t>；若议价类型选择为自主议价，则选择企业并填写议价</w:t>
      </w:r>
      <w:r>
        <w:rPr>
          <w:rFonts w:hint="eastAsia" w:ascii="Times New Roman" w:hAnsi="Times New Roman" w:cs="Times New Roman"/>
          <w:color w:val="0000FF"/>
          <w:kern w:val="2"/>
          <w:sz w:val="30"/>
          <w:szCs w:val="30"/>
          <w:lang w:val="en-US" w:eastAsia="zh-CN"/>
        </w:rPr>
        <w:t>单</w:t>
      </w:r>
      <w:r>
        <w:rPr>
          <w:rFonts w:ascii="Times New Roman" w:hAnsi="Times New Roman" w:cs="Times New Roman"/>
          <w:color w:val="0000FF"/>
          <w:kern w:val="2"/>
          <w:sz w:val="30"/>
          <w:szCs w:val="30"/>
        </w:rPr>
        <w:t>后直接提交给议价对象。</w:t>
      </w:r>
    </w:p>
    <w:p>
      <w:pPr>
        <w:pStyle w:val="8"/>
        <w:rPr>
          <w:rFonts w:ascii="Times New Roman" w:hAnsi="Times New Roman" w:cs="Times New Roman"/>
          <w:color w:val="0000FF"/>
          <w:kern w:val="2"/>
          <w:sz w:val="30"/>
          <w:szCs w:val="30"/>
        </w:rPr>
      </w:pPr>
      <w:r>
        <w:rPr>
          <w:rFonts w:hint="eastAsia"/>
          <w:color w:val="FF0000"/>
          <w:kern w:val="2"/>
        </w:rPr>
        <w:t xml:space="preserve"> </w:t>
      </w:r>
      <w:r>
        <w:rPr>
          <w:rFonts w:hint="eastAsia" w:ascii="Times New Roman" w:hAnsi="Times New Roman" w:cs="Times New Roman"/>
          <w:color w:val="0000FF"/>
          <w:kern w:val="2"/>
          <w:sz w:val="30"/>
          <w:szCs w:val="30"/>
        </w:rPr>
        <w:t xml:space="preserve"> </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其他医疗机构联合议价确认：点击图（</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2</w:t>
      </w:r>
      <w:r>
        <w:rPr>
          <w:rFonts w:hint="eastAsia" w:ascii="Times New Roman" w:hAnsi="Times New Roman" w:cs="Times New Roman"/>
          <w:color w:val="0000FF"/>
          <w:kern w:val="2"/>
          <w:sz w:val="30"/>
          <w:szCs w:val="30"/>
        </w:rPr>
        <w:t>）的参与联合议价栏，若参与联合议价，点击操作一列的加号按钮，出现</w:t>
      </w: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）页面，填写预采购数量，点击图（</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）的保存按钮。反之如果不想一起议价，则不需要输入采购量，不需要点击保存按钮。</w:t>
      </w:r>
    </w:p>
    <w:p>
      <w:pPr>
        <w:pStyle w:val="8"/>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572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625725"/>
                    </a:xfrm>
                    <a:prstGeom prst="rect">
                      <a:avLst/>
                    </a:prstGeom>
                  </pic:spPr>
                </pic:pic>
              </a:graphicData>
            </a:graphic>
          </wp:inline>
        </w:drawing>
      </w:r>
    </w:p>
    <w:p>
      <w:pPr>
        <w:ind w:firstLine="3780" w:firstLineChars="1800"/>
        <w:jc w:val="left"/>
        <w:rPr>
          <w:color w:val="0000FF"/>
        </w:rPr>
      </w:pPr>
      <w:r>
        <w:rPr>
          <w:color w:val="0000FF"/>
        </w:rPr>
        <w:t>图</w:t>
      </w:r>
      <w:r>
        <w:rPr>
          <w:rFonts w:hint="eastAsia"/>
          <w:color w:val="0000FF"/>
        </w:rPr>
        <w:t>（</w:t>
      </w:r>
      <w:r>
        <w:rPr>
          <w:color w:val="0000FF"/>
        </w:rPr>
        <w:t>9</w:t>
      </w:r>
      <w:r>
        <w:rPr>
          <w:rFonts w:hint="eastAsia"/>
          <w:color w:val="0000FF"/>
        </w:rPr>
        <w:t>-</w:t>
      </w:r>
      <w:r>
        <w:rPr>
          <w:color w:val="0000FF"/>
        </w:rPr>
        <w:t>2</w:t>
      </w:r>
      <w:r>
        <w:rPr>
          <w:rFonts w:hint="eastAsia"/>
          <w:color w:val="0000FF"/>
        </w:rPr>
        <w:t>）</w:t>
      </w:r>
    </w:p>
    <w:p>
      <w:pPr>
        <w:pStyle w:val="8"/>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drawing>
          <wp:inline distT="0" distB="0" distL="0" distR="0">
            <wp:extent cx="5274310" cy="2621280"/>
            <wp:effectExtent l="0" t="0" r="254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621280"/>
                    </a:xfrm>
                    <a:prstGeom prst="rect">
                      <a:avLst/>
                    </a:prstGeom>
                  </pic:spPr>
                </pic:pic>
              </a:graphicData>
            </a:graphic>
          </wp:inline>
        </w:drawing>
      </w:r>
    </w:p>
    <w:p>
      <w:pPr>
        <w:pStyle w:val="8"/>
        <w:ind w:firstLine="3600" w:firstLineChars="1200"/>
        <w:rPr>
          <w:rFonts w:ascii="Times New Roman" w:hAnsi="Times New Roman" w:cs="Times New Roman"/>
          <w:color w:val="0000FF"/>
          <w:kern w:val="2"/>
          <w:sz w:val="30"/>
          <w:szCs w:val="30"/>
        </w:rPr>
      </w:pPr>
      <w:r>
        <w:rPr>
          <w:rFonts w:ascii="Times New Roman" w:hAnsi="Times New Roman" w:cs="Times New Roman"/>
          <w:color w:val="0000FF"/>
          <w:kern w:val="2"/>
          <w:sz w:val="30"/>
          <w:szCs w:val="30"/>
        </w:rPr>
        <w:t>图</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9</w:t>
      </w:r>
      <w:r>
        <w:rPr>
          <w:rFonts w:hint="eastAsia" w:ascii="Times New Roman" w:hAnsi="Times New Roman" w:cs="Times New Roman"/>
          <w:color w:val="0000FF"/>
          <w:kern w:val="2"/>
          <w:sz w:val="30"/>
          <w:szCs w:val="30"/>
        </w:rPr>
        <w:t>-</w:t>
      </w:r>
      <w:r>
        <w:rPr>
          <w:rFonts w:ascii="Times New Roman" w:hAnsi="Times New Roman" w:cs="Times New Roman"/>
          <w:color w:val="0000FF"/>
          <w:kern w:val="2"/>
          <w:sz w:val="30"/>
          <w:szCs w:val="30"/>
        </w:rPr>
        <w:t>3</w:t>
      </w:r>
      <w:r>
        <w:rPr>
          <w:rFonts w:hint="eastAsia" w:ascii="Times New Roman" w:hAnsi="Times New Roman" w:cs="Times New Roman"/>
          <w:color w:val="0000FF"/>
          <w:kern w:val="2"/>
          <w:sz w:val="30"/>
          <w:szCs w:val="30"/>
        </w:rPr>
        <w:t>）</w:t>
      </w:r>
    </w:p>
    <w:p>
      <w:pPr>
        <w:pStyle w:val="14"/>
        <w:ind w:left="210" w:leftChars="100" w:firstLine="0" w:firstLineChars="0"/>
        <w:rPr>
          <w:rFonts w:ascii="Microsoft YaHei UI" w:hAnsi="Microsoft YaHei UI" w:eastAsia="Microsoft YaHei UI" w:cs="宋体"/>
          <w:b/>
          <w:color w:val="FF0000"/>
          <w:kern w:val="0"/>
          <w:sz w:val="18"/>
          <w:szCs w:val="18"/>
        </w:rPr>
      </w:pPr>
    </w:p>
    <w:p>
      <w:pPr>
        <w:pStyle w:val="14"/>
        <w:numPr>
          <w:ilvl w:val="0"/>
          <w:numId w:val="7"/>
        </w:numPr>
        <w:ind w:left="210" w:leftChars="100" w:firstLineChars="0"/>
        <w:jc w:val="left"/>
        <w:rPr>
          <w:sz w:val="28"/>
          <w:szCs w:val="28"/>
        </w:rPr>
      </w:pPr>
      <w:r>
        <w:rPr>
          <w:rFonts w:hint="eastAsia"/>
          <w:sz w:val="28"/>
          <w:szCs w:val="28"/>
        </w:rPr>
        <w:t>议价单列表</w:t>
      </w:r>
    </w:p>
    <w:p>
      <w:pPr>
        <w:ind w:firstLine="246"/>
        <w:jc w:val="left"/>
        <w:rPr>
          <w:sz w:val="28"/>
          <w:szCs w:val="28"/>
        </w:rPr>
      </w:pPr>
      <w:r>
        <w:rPr>
          <w:rFonts w:hint="eastAsia"/>
          <w:sz w:val="28"/>
          <w:szCs w:val="28"/>
        </w:rPr>
        <w:t>随之点击左侧菜单【</w:t>
      </w:r>
      <w:r>
        <w:rPr>
          <w:rFonts w:hint="eastAsia"/>
          <w:b/>
          <w:bCs/>
          <w:sz w:val="28"/>
          <w:szCs w:val="28"/>
        </w:rPr>
        <w:t>议价管理-议价单列表</w:t>
      </w:r>
      <w:r>
        <w:rPr>
          <w:rFonts w:hint="eastAsia"/>
          <w:sz w:val="28"/>
          <w:szCs w:val="28"/>
        </w:rPr>
        <w:t>】进入议价单列表查看页面，如图（</w:t>
      </w:r>
      <w:r>
        <w:rPr>
          <w:sz w:val="28"/>
          <w:szCs w:val="28"/>
        </w:rPr>
        <w:t>10</w:t>
      </w:r>
      <w:r>
        <w:rPr>
          <w:rFonts w:hint="eastAsia"/>
          <w:sz w:val="28"/>
          <w:szCs w:val="28"/>
        </w:rPr>
        <w:t>）所示。在议价管理中的议价单列表中可查看议价单的执行情况，包括如下相关执行情况：待处理、生效中、已作废</w:t>
      </w:r>
    </w:p>
    <w:p>
      <w:pPr>
        <w:rPr>
          <w:sz w:val="28"/>
          <w:szCs w:val="28"/>
        </w:rPr>
      </w:pPr>
      <w:r>
        <w:drawing>
          <wp:inline distT="0" distB="0" distL="0" distR="0">
            <wp:extent cx="5274310" cy="255460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554605"/>
                    </a:xfrm>
                    <a:prstGeom prst="rect">
                      <a:avLst/>
                    </a:prstGeom>
                  </pic:spPr>
                </pic:pic>
              </a:graphicData>
            </a:graphic>
          </wp:inline>
        </w:drawing>
      </w:r>
    </w:p>
    <w:p>
      <w:pPr>
        <w:ind w:firstLine="3360" w:firstLineChars="1200"/>
        <w:rPr>
          <w:sz w:val="28"/>
          <w:szCs w:val="28"/>
        </w:rPr>
      </w:pPr>
      <w:r>
        <w:rPr>
          <w:sz w:val="28"/>
          <w:szCs w:val="28"/>
        </w:rPr>
        <w:t>图</w:t>
      </w:r>
      <w:r>
        <w:rPr>
          <w:rFonts w:hint="eastAsia"/>
          <w:sz w:val="28"/>
          <w:szCs w:val="28"/>
        </w:rPr>
        <w:t>（</w:t>
      </w:r>
      <w:r>
        <w:rPr>
          <w:sz w:val="28"/>
          <w:szCs w:val="28"/>
        </w:rPr>
        <w:t>10</w:t>
      </w:r>
      <w:r>
        <w:rPr>
          <w:rFonts w:hint="eastAsia"/>
          <w:sz w:val="28"/>
          <w:szCs w:val="28"/>
        </w:rPr>
        <w:t>）</w:t>
      </w:r>
    </w:p>
    <w:p>
      <w:pPr>
        <w:rPr>
          <w:sz w:val="28"/>
          <w:szCs w:val="28"/>
        </w:rPr>
      </w:pPr>
      <w:r>
        <w:rPr>
          <w:rFonts w:hint="eastAsia"/>
          <w:color w:val="0000FF"/>
        </w:rPr>
        <w:drawing>
          <wp:inline distT="0" distB="0" distL="0" distR="0">
            <wp:extent cx="5274310" cy="253873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2538730"/>
                    </a:xfrm>
                    <a:prstGeom prst="rect">
                      <a:avLst/>
                    </a:prstGeom>
                  </pic:spPr>
                </pic:pic>
              </a:graphicData>
            </a:graphic>
          </wp:inline>
        </w:drawing>
      </w:r>
    </w:p>
    <w:p>
      <w:pPr>
        <w:ind w:firstLine="3640" w:firstLineChars="1300"/>
        <w:rPr>
          <w:sz w:val="28"/>
          <w:szCs w:val="28"/>
        </w:rPr>
      </w:pPr>
      <w:r>
        <w:rPr>
          <w:sz w:val="28"/>
          <w:szCs w:val="28"/>
        </w:rPr>
        <w:t>图</w:t>
      </w:r>
      <w:r>
        <w:rPr>
          <w:rFonts w:hint="eastAsia"/>
          <w:sz w:val="28"/>
          <w:szCs w:val="28"/>
        </w:rPr>
        <w:t>（</w:t>
      </w:r>
      <w:r>
        <w:rPr>
          <w:sz w:val="28"/>
          <w:szCs w:val="28"/>
        </w:rPr>
        <w:t>11</w:t>
      </w:r>
      <w:r>
        <w:rPr>
          <w:rFonts w:hint="eastAsia"/>
          <w:sz w:val="28"/>
          <w:szCs w:val="28"/>
        </w:rPr>
        <w:t>）</w:t>
      </w:r>
    </w:p>
    <w:p>
      <w:pPr>
        <w:rPr>
          <w:color w:val="0000FF"/>
        </w:rPr>
      </w:pPr>
      <w:r>
        <w:rPr>
          <w:rFonts w:hint="eastAsia"/>
          <w:color w:val="0000FF"/>
        </w:rPr>
        <w:t>1</w:t>
      </w:r>
      <w:r>
        <w:rPr>
          <w:color w:val="0000FF"/>
        </w:rPr>
        <w:t>.</w:t>
      </w:r>
      <w:r>
        <w:rPr>
          <w:rFonts w:hint="eastAsia"/>
          <w:color w:val="0000FF"/>
        </w:rPr>
        <w:t>点击待处理议价单栏，可看到之前提交的议价单。已提交的议价单可点击图（</w:t>
      </w:r>
      <w:r>
        <w:rPr>
          <w:color w:val="0000FF"/>
        </w:rPr>
        <w:t>10</w:t>
      </w:r>
      <w:r>
        <w:rPr>
          <w:rFonts w:hint="eastAsia"/>
          <w:color w:val="0000FF"/>
        </w:rPr>
        <w:t>）操作一栏的撤销按钮撤销议价单</w:t>
      </w:r>
    </w:p>
    <w:p>
      <w:pPr>
        <w:rPr>
          <w:color w:val="0000FF"/>
        </w:rPr>
      </w:pPr>
      <w:r>
        <w:rPr>
          <w:rFonts w:hint="eastAsia"/>
          <w:color w:val="0000FF"/>
        </w:rPr>
        <w:t>你可在图（</w:t>
      </w:r>
      <w:r>
        <w:rPr>
          <w:color w:val="0000FF"/>
        </w:rPr>
        <w:t>11</w:t>
      </w:r>
      <w:r>
        <w:rPr>
          <w:rFonts w:hint="eastAsia"/>
          <w:color w:val="0000FF"/>
        </w:rPr>
        <w:t>）操作一栏点击医院还价按钮，出现如图（</w:t>
      </w:r>
      <w:r>
        <w:rPr>
          <w:color w:val="0000FF"/>
        </w:rPr>
        <w:t>12</w:t>
      </w:r>
      <w:r>
        <w:rPr>
          <w:rFonts w:hint="eastAsia"/>
          <w:color w:val="0000FF"/>
        </w:rPr>
        <w:t>）所示页面。在议定价格一栏输入想要的价格，随之点击还价按钮，即可完成还价，直至一方同意</w:t>
      </w:r>
    </w:p>
    <w:p>
      <w:pPr>
        <w:rPr>
          <w:color w:val="0000FF"/>
        </w:rPr>
      </w:pPr>
      <w:r>
        <w:rPr>
          <w:color w:val="0000FF"/>
        </w:rPr>
        <w:t>也可直接在图</w:t>
      </w:r>
      <w:r>
        <w:rPr>
          <w:rFonts w:hint="eastAsia"/>
          <w:color w:val="0000FF"/>
        </w:rPr>
        <w:t>（</w:t>
      </w:r>
      <w:r>
        <w:rPr>
          <w:color w:val="0000FF"/>
        </w:rPr>
        <w:t>11</w:t>
      </w:r>
      <w:r>
        <w:rPr>
          <w:rFonts w:hint="eastAsia"/>
          <w:color w:val="0000FF"/>
        </w:rPr>
        <w:t>）</w:t>
      </w:r>
      <w:r>
        <w:rPr>
          <w:color w:val="0000FF"/>
        </w:rPr>
        <w:t>操作一栏点击同意或拒绝按钮</w:t>
      </w:r>
      <w:r>
        <w:rPr>
          <w:rFonts w:hint="eastAsia"/>
          <w:color w:val="0000FF"/>
        </w:rPr>
        <w:t>，</w:t>
      </w:r>
      <w:r>
        <w:rPr>
          <w:color w:val="0000FF"/>
        </w:rPr>
        <w:t>同意还价</w:t>
      </w:r>
      <w:r>
        <w:rPr>
          <w:rFonts w:hint="eastAsia"/>
          <w:color w:val="0000FF"/>
        </w:rPr>
        <w:t>，</w:t>
      </w:r>
      <w:r>
        <w:rPr>
          <w:color w:val="0000FF"/>
        </w:rPr>
        <w:t>则议价单生效</w:t>
      </w:r>
      <w:r>
        <w:rPr>
          <w:rFonts w:hint="eastAsia"/>
          <w:color w:val="0000FF"/>
        </w:rPr>
        <w:t>。</w:t>
      </w:r>
      <w:r>
        <w:rPr>
          <w:color w:val="0000FF"/>
        </w:rPr>
        <w:t>如果拒绝还价</w:t>
      </w:r>
      <w:r>
        <w:rPr>
          <w:rFonts w:hint="eastAsia"/>
          <w:color w:val="0000FF"/>
        </w:rPr>
        <w:t>，</w:t>
      </w:r>
      <w:r>
        <w:rPr>
          <w:color w:val="0000FF"/>
        </w:rPr>
        <w:t>则议价单作废</w:t>
      </w:r>
    </w:p>
    <w:p>
      <w:pPr>
        <w:rPr>
          <w:color w:val="0000FF"/>
        </w:rPr>
      </w:pPr>
      <w:r>
        <w:rPr>
          <w:rFonts w:hint="eastAsia"/>
          <w:color w:val="0000FF"/>
        </w:rPr>
        <w:drawing>
          <wp:inline distT="0" distB="0" distL="0" distR="0">
            <wp:extent cx="5274310" cy="254254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542540"/>
                    </a:xfrm>
                    <a:prstGeom prst="rect">
                      <a:avLst/>
                    </a:prstGeom>
                  </pic:spPr>
                </pic:pic>
              </a:graphicData>
            </a:graphic>
          </wp:inline>
        </w:drawing>
      </w:r>
    </w:p>
    <w:p>
      <w:pPr>
        <w:ind w:firstLine="3780" w:firstLineChars="1800"/>
        <w:rPr>
          <w:color w:val="0000FF"/>
        </w:rPr>
      </w:pPr>
      <w:r>
        <w:rPr>
          <w:color w:val="0000FF"/>
        </w:rPr>
        <w:t>图</w:t>
      </w:r>
      <w:r>
        <w:rPr>
          <w:rFonts w:hint="eastAsia"/>
          <w:color w:val="0000FF"/>
        </w:rPr>
        <w:t>（</w:t>
      </w:r>
      <w:r>
        <w:rPr>
          <w:color w:val="0000FF"/>
        </w:rPr>
        <w:t>12</w:t>
      </w:r>
      <w:r>
        <w:rPr>
          <w:rFonts w:hint="eastAsia"/>
          <w:color w:val="0000FF"/>
        </w:rPr>
        <w:t>）</w:t>
      </w:r>
    </w:p>
    <w:p>
      <w:pPr>
        <w:rPr>
          <w:color w:val="0000FF"/>
        </w:rPr>
      </w:pPr>
      <w:r>
        <w:rPr>
          <w:rFonts w:hint="eastAsia"/>
          <w:color w:val="0000FF"/>
        </w:rPr>
        <w:t>2</w:t>
      </w:r>
      <w:r>
        <w:rPr>
          <w:color w:val="0000FF"/>
        </w:rPr>
        <w:t>.点击生效中议价单栏</w:t>
      </w:r>
      <w:r>
        <w:rPr>
          <w:rFonts w:hint="eastAsia"/>
          <w:color w:val="0000FF"/>
        </w:rPr>
        <w:t>，</w:t>
      </w:r>
      <w:r>
        <w:rPr>
          <w:color w:val="0000FF"/>
        </w:rPr>
        <w:t>可</w:t>
      </w:r>
      <w:r>
        <w:rPr>
          <w:rFonts w:hint="eastAsia"/>
          <w:color w:val="0000FF"/>
          <w:lang w:val="en-US" w:eastAsia="zh-CN"/>
        </w:rPr>
        <w:t>查看所有</w:t>
      </w:r>
      <w:r>
        <w:rPr>
          <w:color w:val="0000FF"/>
        </w:rPr>
        <w:t>生效中的议价单</w:t>
      </w:r>
      <w:r>
        <w:rPr>
          <w:rFonts w:hint="eastAsia"/>
          <w:color w:val="0000FF"/>
        </w:rPr>
        <w:t>，</w:t>
      </w:r>
      <w:r>
        <w:rPr>
          <w:color w:val="0000FF"/>
        </w:rPr>
        <w:t>如图</w:t>
      </w:r>
      <w:r>
        <w:rPr>
          <w:rFonts w:hint="eastAsia"/>
          <w:color w:val="0000FF"/>
        </w:rPr>
        <w:t>（</w:t>
      </w:r>
      <w:r>
        <w:rPr>
          <w:color w:val="0000FF"/>
        </w:rPr>
        <w:t>13</w:t>
      </w:r>
      <w:r>
        <w:rPr>
          <w:rFonts w:hint="eastAsia"/>
          <w:color w:val="0000FF"/>
        </w:rPr>
        <w:t>）</w:t>
      </w:r>
      <w:r>
        <w:rPr>
          <w:color w:val="0000FF"/>
        </w:rPr>
        <w:t>所示</w:t>
      </w:r>
      <w:r>
        <w:rPr>
          <w:rFonts w:hint="eastAsia"/>
          <w:color w:val="0000FF"/>
        </w:rPr>
        <w:t>，</w:t>
      </w:r>
      <w:r>
        <w:rPr>
          <w:color w:val="0000FF"/>
        </w:rPr>
        <w:t>在图</w:t>
      </w:r>
      <w:r>
        <w:rPr>
          <w:rFonts w:hint="eastAsia"/>
          <w:color w:val="0000FF"/>
        </w:rPr>
        <w:t>（</w:t>
      </w:r>
      <w:r>
        <w:rPr>
          <w:color w:val="0000FF"/>
        </w:rPr>
        <w:t>13</w:t>
      </w:r>
      <w:r>
        <w:rPr>
          <w:rFonts w:hint="eastAsia"/>
          <w:color w:val="0000FF"/>
        </w:rPr>
        <w:t>）</w:t>
      </w:r>
      <w:r>
        <w:rPr>
          <w:color w:val="0000FF"/>
        </w:rPr>
        <w:t>操作一栏点击解除议价单按钮可解除议价单</w:t>
      </w:r>
      <w:r>
        <w:rPr>
          <w:rFonts w:hint="eastAsia"/>
          <w:color w:val="0000FF"/>
        </w:rPr>
        <w:t>，</w:t>
      </w:r>
      <w:r>
        <w:rPr>
          <w:color w:val="0000FF"/>
        </w:rPr>
        <w:t>等待另一方同意解除或者拒绝解除</w:t>
      </w:r>
      <w:r>
        <w:rPr>
          <w:rFonts w:hint="eastAsia"/>
          <w:color w:val="0000FF"/>
        </w:rPr>
        <w:t>，</w:t>
      </w:r>
      <w:r>
        <w:rPr>
          <w:color w:val="0000FF"/>
        </w:rPr>
        <w:t>另一方同意解除</w:t>
      </w:r>
      <w:r>
        <w:rPr>
          <w:rFonts w:hint="eastAsia"/>
          <w:color w:val="0000FF"/>
        </w:rPr>
        <w:t>，</w:t>
      </w:r>
      <w:r>
        <w:rPr>
          <w:color w:val="0000FF"/>
        </w:rPr>
        <w:t>则议价单作废</w:t>
      </w:r>
    </w:p>
    <w:p>
      <w:pPr>
        <w:ind w:left="3990" w:hanging="3990" w:hangingChars="1900"/>
        <w:rPr>
          <w:color w:val="0000FF"/>
        </w:rPr>
      </w:pPr>
      <w:r>
        <w:rPr>
          <w:rFonts w:hint="eastAsia"/>
          <w:color w:val="0000FF"/>
        </w:rPr>
        <w:drawing>
          <wp:inline distT="0" distB="0" distL="0" distR="0">
            <wp:extent cx="4836160" cy="2386330"/>
            <wp:effectExtent l="0" t="0" r="254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36160" cy="2386330"/>
                    </a:xfrm>
                    <a:prstGeom prst="rect">
                      <a:avLst/>
                    </a:prstGeom>
                  </pic:spPr>
                </pic:pic>
              </a:graphicData>
            </a:graphic>
          </wp:inline>
        </w:drawing>
      </w:r>
      <w:r>
        <w:rPr>
          <w:rFonts w:hint="eastAsia"/>
          <w:color w:val="0000FF"/>
        </w:rPr>
        <w:t>图（</w:t>
      </w:r>
      <w:r>
        <w:rPr>
          <w:color w:val="0000FF"/>
        </w:rPr>
        <w:t>13</w:t>
      </w:r>
      <w:r>
        <w:rPr>
          <w:rFonts w:hint="eastAsia"/>
          <w:color w:val="0000FF"/>
        </w:rPr>
        <w:t>）</w:t>
      </w:r>
    </w:p>
    <w:p>
      <w:pPr>
        <w:rPr>
          <w:color w:val="0000FF"/>
        </w:rPr>
      </w:pPr>
      <w:r>
        <w:rPr>
          <w:color w:val="0000FF"/>
        </w:rPr>
        <w:t>3.点击</w:t>
      </w:r>
      <w:r>
        <w:rPr>
          <w:rFonts w:hint="eastAsia"/>
          <w:color w:val="0000FF"/>
        </w:rPr>
        <w:t>已作废</w:t>
      </w:r>
      <w:r>
        <w:rPr>
          <w:color w:val="0000FF"/>
        </w:rPr>
        <w:t>议价单栏</w:t>
      </w:r>
      <w:r>
        <w:rPr>
          <w:rFonts w:hint="eastAsia"/>
          <w:color w:val="0000FF"/>
        </w:rPr>
        <w:t>，</w:t>
      </w:r>
      <w:r>
        <w:rPr>
          <w:color w:val="0000FF"/>
        </w:rPr>
        <w:t>可</w:t>
      </w:r>
      <w:r>
        <w:rPr>
          <w:rFonts w:hint="eastAsia"/>
          <w:color w:val="0000FF"/>
          <w:lang w:val="en-US" w:eastAsia="zh-CN"/>
        </w:rPr>
        <w:t>查看</w:t>
      </w:r>
      <w:r>
        <w:rPr>
          <w:rFonts w:hint="eastAsia"/>
          <w:color w:val="0000FF"/>
        </w:rPr>
        <w:t>已</w:t>
      </w:r>
      <w:r>
        <w:rPr>
          <w:rFonts w:hint="eastAsia"/>
          <w:color w:val="0000FF"/>
          <w:lang w:val="en-US" w:eastAsia="zh-CN"/>
        </w:rPr>
        <w:t>作废</w:t>
      </w:r>
      <w:r>
        <w:rPr>
          <w:color w:val="0000FF"/>
        </w:rPr>
        <w:t>的议价单</w:t>
      </w:r>
      <w:r>
        <w:rPr>
          <w:rFonts w:hint="eastAsia"/>
          <w:color w:val="0000FF"/>
        </w:rPr>
        <w:t>，</w:t>
      </w:r>
      <w:r>
        <w:rPr>
          <w:color w:val="0000FF"/>
        </w:rPr>
        <w:t>如图</w:t>
      </w:r>
      <w:r>
        <w:rPr>
          <w:rFonts w:hint="eastAsia"/>
          <w:color w:val="0000FF"/>
        </w:rPr>
        <w:t>（</w:t>
      </w:r>
      <w:r>
        <w:rPr>
          <w:color w:val="0000FF"/>
        </w:rPr>
        <w:t>14</w:t>
      </w:r>
      <w:r>
        <w:rPr>
          <w:rFonts w:hint="eastAsia"/>
          <w:color w:val="0000FF"/>
        </w:rPr>
        <w:t>）</w:t>
      </w:r>
      <w:r>
        <w:rPr>
          <w:color w:val="0000FF"/>
        </w:rPr>
        <w:t>所示</w:t>
      </w:r>
    </w:p>
    <w:p>
      <w:r>
        <w:rPr>
          <w:rFonts w:hint="eastAsia"/>
        </w:rPr>
        <w:drawing>
          <wp:inline distT="0" distB="0" distL="0" distR="0">
            <wp:extent cx="4703445" cy="2258695"/>
            <wp:effectExtent l="0" t="0" r="1905"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03445" cy="2258695"/>
                    </a:xfrm>
                    <a:prstGeom prst="rect">
                      <a:avLst/>
                    </a:prstGeom>
                  </pic:spPr>
                </pic:pic>
              </a:graphicData>
            </a:graphic>
          </wp:inline>
        </w:drawing>
      </w:r>
    </w:p>
    <w:p>
      <w:pPr>
        <w:ind w:firstLine="3570" w:firstLineChars="1700"/>
        <w:rPr>
          <w:sz w:val="28"/>
          <w:szCs w:val="28"/>
        </w:rPr>
      </w:pPr>
      <w:r>
        <w:t>图</w:t>
      </w:r>
      <w:r>
        <w:rPr>
          <w:rFonts w:hint="eastAsia"/>
        </w:rPr>
        <w:t>（</w:t>
      </w:r>
      <w:r>
        <w:t>14</w:t>
      </w:r>
      <w:r>
        <w:rPr>
          <w:rFonts w:hint="eastAsia"/>
        </w:rPr>
        <w:t>）</w:t>
      </w:r>
    </w:p>
    <w:p>
      <w:pPr>
        <w:pStyle w:val="3"/>
      </w:pPr>
      <w:r>
        <w:rPr>
          <w:rFonts w:hint="eastAsia"/>
        </w:rPr>
        <w:t>采购管理</w:t>
      </w:r>
    </w:p>
    <w:p>
      <w:pPr>
        <w:pStyle w:val="14"/>
        <w:numPr>
          <w:ilvl w:val="0"/>
          <w:numId w:val="8"/>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日常采购</w:t>
      </w:r>
      <w:r>
        <w:rPr>
          <w:sz w:val="28"/>
          <w:szCs w:val="28"/>
        </w:rPr>
        <w:t>管理主要</w:t>
      </w:r>
      <w:r>
        <w:rPr>
          <w:rFonts w:hint="eastAsia"/>
          <w:sz w:val="28"/>
          <w:szCs w:val="28"/>
        </w:rPr>
        <w:t>是医疗</w:t>
      </w:r>
      <w:r>
        <w:rPr>
          <w:sz w:val="28"/>
          <w:szCs w:val="28"/>
        </w:rPr>
        <w:t>机构新建</w:t>
      </w:r>
      <w:r>
        <w:rPr>
          <w:rFonts w:hint="eastAsia"/>
          <w:sz w:val="28"/>
          <w:szCs w:val="28"/>
        </w:rPr>
        <w:t>采购</w:t>
      </w:r>
      <w:r>
        <w:rPr>
          <w:sz w:val="28"/>
          <w:szCs w:val="28"/>
        </w:rPr>
        <w:t>单，</w:t>
      </w:r>
      <w:r>
        <w:rPr>
          <w:rFonts w:hint="eastAsia"/>
          <w:sz w:val="28"/>
          <w:szCs w:val="28"/>
        </w:rPr>
        <w:t>采购单管理</w:t>
      </w:r>
      <w:r>
        <w:rPr>
          <w:sz w:val="28"/>
          <w:szCs w:val="28"/>
        </w:rPr>
        <w:t>，</w:t>
      </w:r>
      <w:r>
        <w:rPr>
          <w:rFonts w:hint="eastAsia"/>
          <w:sz w:val="28"/>
          <w:szCs w:val="28"/>
        </w:rPr>
        <w:t>采购信息查看</w:t>
      </w:r>
      <w:r>
        <w:rPr>
          <w:sz w:val="28"/>
          <w:szCs w:val="28"/>
        </w:rPr>
        <w:t>、</w:t>
      </w:r>
      <w:r>
        <w:rPr>
          <w:rFonts w:hint="eastAsia"/>
          <w:sz w:val="28"/>
          <w:szCs w:val="28"/>
        </w:rPr>
        <w:t>采购药品汇总</w:t>
      </w:r>
      <w:r>
        <w:rPr>
          <w:sz w:val="28"/>
          <w:szCs w:val="28"/>
        </w:rPr>
        <w:t>等</w:t>
      </w:r>
      <w:r>
        <w:rPr>
          <w:rFonts w:hint="eastAsia"/>
          <w:sz w:val="28"/>
          <w:szCs w:val="28"/>
        </w:rPr>
        <w:t>功能。</w:t>
      </w:r>
    </w:p>
    <w:p>
      <w:pPr>
        <w:pStyle w:val="14"/>
        <w:numPr>
          <w:ilvl w:val="0"/>
          <w:numId w:val="8"/>
        </w:numPr>
        <w:ind w:left="210" w:leftChars="100" w:firstLineChars="0"/>
        <w:jc w:val="left"/>
        <w:rPr>
          <w:sz w:val="28"/>
          <w:szCs w:val="28"/>
        </w:rPr>
      </w:pPr>
      <w:r>
        <w:rPr>
          <w:rFonts w:hint="eastAsia"/>
          <w:sz w:val="28"/>
          <w:szCs w:val="28"/>
        </w:rPr>
        <w:t>系统操作</w:t>
      </w:r>
      <w:r>
        <w:rPr>
          <w:sz w:val="28"/>
          <w:szCs w:val="28"/>
        </w:rPr>
        <w:t>说明</w:t>
      </w:r>
    </w:p>
    <w:p>
      <w:pPr>
        <w:pStyle w:val="14"/>
        <w:numPr>
          <w:ilvl w:val="0"/>
          <w:numId w:val="9"/>
        </w:numPr>
        <w:ind w:left="210" w:leftChars="100" w:firstLineChars="0"/>
        <w:jc w:val="left"/>
        <w:rPr>
          <w:sz w:val="28"/>
          <w:szCs w:val="28"/>
        </w:rPr>
      </w:pPr>
      <w:r>
        <w:rPr>
          <w:rFonts w:hint="eastAsia"/>
          <w:sz w:val="28"/>
          <w:szCs w:val="28"/>
        </w:rPr>
        <w:t>新建采购单</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新建</w:t>
      </w:r>
      <w:r>
        <w:rPr>
          <w:b/>
          <w:bCs/>
          <w:sz w:val="28"/>
          <w:szCs w:val="28"/>
        </w:rPr>
        <w:t>采购</w:t>
      </w:r>
      <w:r>
        <w:rPr>
          <w:rFonts w:hint="eastAsia"/>
          <w:b/>
          <w:bCs/>
          <w:sz w:val="28"/>
          <w:szCs w:val="28"/>
        </w:rPr>
        <w:t>单</w:t>
      </w:r>
      <w:r>
        <w:rPr>
          <w:sz w:val="28"/>
          <w:szCs w:val="28"/>
        </w:rPr>
        <w:t>】</w:t>
      </w:r>
      <w:r>
        <w:rPr>
          <w:rFonts w:hint="eastAsia"/>
          <w:sz w:val="28"/>
          <w:szCs w:val="28"/>
        </w:rPr>
        <w:t>进入</w:t>
      </w:r>
      <w:r>
        <w:rPr>
          <w:sz w:val="28"/>
          <w:szCs w:val="28"/>
        </w:rPr>
        <w:t>新建采购</w:t>
      </w:r>
      <w:r>
        <w:rPr>
          <w:rFonts w:hint="eastAsia"/>
          <w:sz w:val="28"/>
          <w:szCs w:val="28"/>
        </w:rPr>
        <w:t>单</w:t>
      </w:r>
      <w:r>
        <w:rPr>
          <w:sz w:val="28"/>
          <w:szCs w:val="28"/>
        </w:rPr>
        <w:t>页面</w:t>
      </w:r>
      <w:r>
        <w:rPr>
          <w:rFonts w:hint="eastAsia"/>
          <w:sz w:val="28"/>
          <w:szCs w:val="28"/>
        </w:rPr>
        <w:t>并填写采购单基本信息</w:t>
      </w:r>
      <w:r>
        <w:rPr>
          <w:sz w:val="28"/>
          <w:szCs w:val="28"/>
        </w:rPr>
        <w:t>，如图</w:t>
      </w:r>
      <w:r>
        <w:rPr>
          <w:rFonts w:hint="eastAsia"/>
          <w:sz w:val="28"/>
          <w:szCs w:val="28"/>
        </w:rPr>
        <w:t>（</w:t>
      </w:r>
      <w:r>
        <w:rPr>
          <w:sz w:val="28"/>
          <w:szCs w:val="28"/>
        </w:rPr>
        <w:t>15</w:t>
      </w:r>
      <w:r>
        <w:rPr>
          <w:rFonts w:hint="eastAsia"/>
          <w:sz w:val="28"/>
          <w:szCs w:val="28"/>
        </w:rPr>
        <w:t>）所示：</w:t>
      </w:r>
    </w:p>
    <w:p>
      <w:pPr>
        <w:ind w:left="210" w:leftChars="100"/>
        <w:rPr>
          <w:sz w:val="28"/>
          <w:szCs w:val="28"/>
        </w:rPr>
      </w:pPr>
      <w:r>
        <w:drawing>
          <wp:inline distT="0" distB="0" distL="114300" distR="114300">
            <wp:extent cx="5266690" cy="2611755"/>
            <wp:effectExtent l="0" t="0" r="6350" b="952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29"/>
                    <a:stretch>
                      <a:fillRect/>
                    </a:stretch>
                  </pic:blipFill>
                  <pic:spPr>
                    <a:xfrm>
                      <a:off x="0" y="0"/>
                      <a:ext cx="5266690" cy="2611755"/>
                    </a:xfrm>
                    <a:prstGeom prst="rect">
                      <a:avLst/>
                    </a:prstGeom>
                    <a:noFill/>
                    <a:ln>
                      <a:noFill/>
                    </a:ln>
                  </pic:spPr>
                </pic:pic>
              </a:graphicData>
            </a:graphic>
          </wp:inline>
        </w:drawing>
      </w:r>
    </w:p>
    <w:p>
      <w:pPr>
        <w:pStyle w:val="14"/>
        <w:ind w:left="210" w:leftChars="100" w:firstLine="3360" w:firstLineChars="1200"/>
        <w:rPr>
          <w:sz w:val="28"/>
          <w:szCs w:val="28"/>
        </w:rPr>
      </w:pPr>
      <w:r>
        <w:rPr>
          <w:rFonts w:hint="eastAsia"/>
          <w:sz w:val="28"/>
          <w:szCs w:val="28"/>
        </w:rPr>
        <w:t>图（</w:t>
      </w:r>
      <w:r>
        <w:rPr>
          <w:sz w:val="28"/>
          <w:szCs w:val="28"/>
        </w:rPr>
        <w:t>15</w:t>
      </w:r>
      <w:r>
        <w:rPr>
          <w:rFonts w:hint="eastAsia"/>
          <w:sz w:val="28"/>
          <w:szCs w:val="28"/>
        </w:rPr>
        <w:t>）</w:t>
      </w:r>
    </w:p>
    <w:p>
      <w:pPr>
        <w:pStyle w:val="14"/>
        <w:ind w:left="210" w:leftChars="100" w:firstLine="0" w:firstLineChars="0"/>
        <w:jc w:val="left"/>
        <w:rPr>
          <w:rFonts w:hint="eastAsia" w:eastAsia="宋体"/>
          <w:color w:val="FF0000"/>
          <w:sz w:val="28"/>
          <w:szCs w:val="28"/>
          <w:lang w:eastAsia="zh-CN"/>
        </w:rPr>
      </w:pPr>
      <w:r>
        <w:rPr>
          <w:rFonts w:hint="eastAsia"/>
          <w:sz w:val="28"/>
          <w:szCs w:val="28"/>
        </w:rPr>
        <w:t>进入</w:t>
      </w:r>
      <w:r>
        <w:rPr>
          <w:sz w:val="28"/>
          <w:szCs w:val="28"/>
        </w:rPr>
        <w:t>后，</w:t>
      </w:r>
      <w:r>
        <w:rPr>
          <w:rFonts w:hint="eastAsia"/>
          <w:sz w:val="28"/>
          <w:szCs w:val="28"/>
        </w:rPr>
        <w:t>可</w:t>
      </w:r>
      <w:r>
        <w:rPr>
          <w:sz w:val="28"/>
          <w:szCs w:val="28"/>
        </w:rPr>
        <w:t>看到采购流程</w:t>
      </w:r>
      <w:r>
        <w:rPr>
          <w:rFonts w:hint="eastAsia"/>
          <w:sz w:val="28"/>
          <w:szCs w:val="28"/>
        </w:rPr>
        <w:t>。</w:t>
      </w:r>
      <w:r>
        <w:rPr>
          <w:rFonts w:hint="eastAsia"/>
          <w:color w:val="FF0000"/>
          <w:sz w:val="28"/>
          <w:szCs w:val="28"/>
        </w:rPr>
        <w:t>（备注：1、</w:t>
      </w:r>
      <w:r>
        <w:rPr>
          <w:rFonts w:hint="eastAsia"/>
          <w:b/>
          <w:bCs/>
          <w:color w:val="FF0000"/>
          <w:sz w:val="28"/>
          <w:szCs w:val="28"/>
        </w:rPr>
        <w:t>基层医院以及下属卫生室</w:t>
      </w:r>
      <w:r>
        <w:rPr>
          <w:rFonts w:hint="eastAsia"/>
          <w:color w:val="FF0000"/>
          <w:sz w:val="28"/>
          <w:szCs w:val="28"/>
        </w:rPr>
        <w:t>受卫生局开关控制月采购次数</w:t>
      </w:r>
      <w:r>
        <w:rPr>
          <w:rFonts w:hint="eastAsia"/>
          <w:color w:val="FF0000"/>
          <w:sz w:val="28"/>
          <w:szCs w:val="28"/>
          <w:lang w:eastAsia="zh-CN"/>
        </w:rPr>
        <w:t>）</w:t>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FF0000"/>
          <w:sz w:val="28"/>
          <w:szCs w:val="28"/>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新建采购单具体流程：</w:t>
      </w:r>
    </w:p>
    <w:p>
      <w:pPr>
        <w:pStyle w:val="14"/>
        <w:ind w:left="210" w:leftChars="100" w:firstLine="0" w:firstLineChars="0"/>
        <w:jc w:val="left"/>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w:t>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1</w:t>
      </w:r>
      <w:r>
        <w:rPr>
          <w:rFonts w:hint="eastAsia"/>
          <w:color w:val="000000" w:themeColor="text1"/>
          <w:sz w:val="28"/>
          <w:szCs w:val="28"/>
          <w14:textFill>
            <w14:solidFill>
              <w14:schemeClr w14:val="tx1"/>
            </w14:solidFill>
          </w14:textFill>
        </w:rPr>
        <w:t>，填写采购单基本信息，如下图</w:t>
      </w:r>
      <w:r>
        <w:rPr>
          <w:color w:val="000000" w:themeColor="text1"/>
          <w:sz w:val="28"/>
          <w:szCs w:val="28"/>
          <w14:textFill>
            <w14:solidFill>
              <w14:schemeClr w14:val="tx1"/>
            </w14:solidFill>
          </w14:textFill>
        </w:rPr>
        <w:t>15-1</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2611755"/>
            <wp:effectExtent l="0" t="0" r="6350" b="9525"/>
            <wp:docPr id="6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pic:cNvPicPr>
                      <a:picLocks noChangeAspect="1"/>
                    </pic:cNvPicPr>
                  </pic:nvPicPr>
                  <pic:blipFill>
                    <a:blip r:embed="rId29"/>
                    <a:stretch>
                      <a:fillRect/>
                    </a:stretch>
                  </pic:blipFill>
                  <pic:spPr>
                    <a:xfrm>
                      <a:off x="0" y="0"/>
                      <a:ext cx="5266690" cy="2611755"/>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15-1</w:t>
      </w:r>
    </w:p>
    <w:p>
      <w:pPr>
        <w:pStyle w:val="14"/>
        <w:numPr>
          <w:ilvl w:val="0"/>
          <w:numId w:val="10"/>
        </w:numPr>
        <w:ind w:left="210" w:leftChars="100" w:firstLine="0" w:firstLineChars="0"/>
        <w:jc w:val="left"/>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选择采购药品，并填写相应数量 如图</w:t>
      </w:r>
      <w:r>
        <w:rPr>
          <w:color w:val="000000" w:themeColor="text1"/>
          <w:sz w:val="28"/>
          <w:szCs w:val="28"/>
          <w14:textFill>
            <w14:solidFill>
              <w14:schemeClr w14:val="tx1"/>
            </w14:solidFill>
          </w14:textFill>
        </w:rPr>
        <w:t>15-2</w:t>
      </w:r>
      <w:r>
        <w:rPr>
          <w:rFonts w:hint="eastAsia"/>
          <w:color w:val="000000" w:themeColor="text1"/>
          <w:sz w:val="28"/>
          <w:szCs w:val="28"/>
          <w14:textFill>
            <w14:solidFill>
              <w14:schemeClr w14:val="tx1"/>
            </w14:solidFill>
          </w14:textFill>
        </w:rPr>
        <w:t>所示。</w:t>
      </w:r>
    </w:p>
    <w:p>
      <w:pPr>
        <w:pStyle w:val="14"/>
        <w:numPr>
          <w:ilvl w:val="0"/>
          <w:numId w:val="0"/>
        </w:numPr>
        <w:ind w:leftChars="100"/>
        <w:jc w:val="left"/>
        <w:rPr>
          <w:rFonts w:hint="eastAsia"/>
          <w:color w:val="000000" w:themeColor="text1"/>
          <w:sz w:val="28"/>
          <w:szCs w:val="28"/>
          <w14:textFill>
            <w14:solidFill>
              <w14:schemeClr w14:val="tx1"/>
            </w14:solidFill>
          </w14:textFill>
        </w:rPr>
      </w:pPr>
      <w:r>
        <w:rPr>
          <w:rFonts w:ascii="宋体" w:hAnsi="宋体" w:eastAsia="宋体" w:cs="宋体"/>
          <w:sz w:val="24"/>
          <w:szCs w:val="24"/>
        </w:rPr>
        <w:drawing>
          <wp:inline distT="0" distB="0" distL="114300" distR="114300">
            <wp:extent cx="457200" cy="457200"/>
            <wp:effectExtent l="0" t="0" r="0" b="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457200" cy="457200"/>
            <wp:effectExtent l="0" t="0" r="0" b="0"/>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14"/>
                    <a:stretch>
                      <a:fillRect/>
                    </a:stretch>
                  </pic:blipFill>
                  <pic:spPr>
                    <a:xfrm>
                      <a:off x="0" y="0"/>
                      <a:ext cx="457200" cy="457200"/>
                    </a:xfrm>
                    <a:prstGeom prst="rect">
                      <a:avLst/>
                    </a:prstGeom>
                    <a:noFill/>
                    <a:ln w="9525">
                      <a:noFill/>
                    </a:ln>
                  </pic:spPr>
                </pic:pic>
              </a:graphicData>
            </a:graphic>
          </wp:inline>
        </w:drawing>
      </w:r>
    </w:p>
    <w:p>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100"/>
        <w:jc w:val="left"/>
        <w:textAlignment w:val="auto"/>
        <w:rPr>
          <w:rFonts w:hint="eastAsia"/>
          <w:color w:val="FF0000"/>
          <w:sz w:val="28"/>
          <w:szCs w:val="28"/>
          <w:lang w:val="en-US" w:eastAsia="zh-CN"/>
        </w:rPr>
      </w:pPr>
      <w:r>
        <w:rPr>
          <w:rFonts w:hint="eastAsia"/>
          <w:color w:val="FF0000"/>
          <w:sz w:val="28"/>
          <w:szCs w:val="28"/>
          <w:lang w:val="en-US" w:eastAsia="zh-CN"/>
        </w:rPr>
        <w:t>此处可能会出现的问题及解决方案：</w:t>
      </w:r>
    </w:p>
    <w:p>
      <w:pPr>
        <w:pStyle w:val="14"/>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Chars="100"/>
        <w:jc w:val="left"/>
        <w:textAlignment w:val="auto"/>
        <w:rPr>
          <w:rFonts w:hint="eastAsia"/>
          <w:color w:val="FF0000"/>
          <w:sz w:val="28"/>
          <w:szCs w:val="28"/>
          <w:lang w:val="en-US" w:eastAsia="zh-CN"/>
        </w:rPr>
      </w:pPr>
      <w:r>
        <w:rPr>
          <w:rFonts w:hint="eastAsia"/>
          <w:color w:val="FF0000"/>
          <w:sz w:val="28"/>
          <w:szCs w:val="28"/>
          <w:lang w:val="en-US" w:eastAsia="zh-CN"/>
        </w:rPr>
        <w:t>按拼音码搜索不出药品，极少数药品临时更改通用名的情况，拼音码没有及时更新，可根据其他的查询条件来查询；</w:t>
      </w:r>
    </w:p>
    <w:p>
      <w:pPr>
        <w:pStyle w:val="14"/>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210" w:leftChars="100" w:firstLine="560" w:firstLineChars="200"/>
        <w:jc w:val="left"/>
        <w:textAlignment w:val="auto"/>
        <w:rPr>
          <w:rFonts w:hint="default"/>
          <w:color w:val="FF0000"/>
          <w:sz w:val="28"/>
          <w:szCs w:val="28"/>
          <w:lang w:val="en-US" w:eastAsia="zh-CN"/>
        </w:rPr>
      </w:pPr>
      <w:r>
        <w:rPr>
          <w:rFonts w:hint="eastAsia"/>
          <w:color w:val="FF0000"/>
          <w:sz w:val="28"/>
          <w:szCs w:val="28"/>
          <w:lang w:val="en-US" w:eastAsia="zh-CN"/>
        </w:rPr>
        <w:t>存在常用采购目录，但是无法添加进入采购单，药品信息根据医保局文件进行更新，部分药品可能被暂停挂网，可在【省级采购目录】中查看药品状态；</w:t>
      </w:r>
    </w:p>
    <w:p>
      <w:pPr>
        <w:pStyle w:val="14"/>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Chars="100"/>
        <w:jc w:val="left"/>
        <w:textAlignment w:val="auto"/>
        <w:rPr>
          <w:rFonts w:hint="default"/>
          <w:color w:val="FF0000"/>
          <w:sz w:val="28"/>
          <w:szCs w:val="28"/>
          <w:lang w:val="en-US" w:eastAsia="zh-CN"/>
        </w:rPr>
      </w:pPr>
      <w:r>
        <w:rPr>
          <w:rFonts w:hint="eastAsia"/>
          <w:color w:val="FF0000"/>
          <w:sz w:val="28"/>
          <w:szCs w:val="28"/>
          <w:lang w:val="en-US" w:eastAsia="zh-CN"/>
        </w:rPr>
        <w:t>需要议价的药品议价单为未生效状态，导致无实际采购价格，无法添加进入采购单采购。</w:t>
      </w:r>
      <w:bookmarkStart w:id="2" w:name="_GoBack"/>
      <w:bookmarkEnd w:id="2"/>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1835785"/>
            <wp:effectExtent l="0" t="0" r="10160" b="12065"/>
            <wp:docPr id="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6"/>
                    <pic:cNvPicPr>
                      <a:picLocks noChangeAspect="1"/>
                    </pic:cNvPicPr>
                  </pic:nvPicPr>
                  <pic:blipFill>
                    <a:blip r:embed="rId30"/>
                    <a:stretch>
                      <a:fillRect/>
                    </a:stretch>
                  </pic:blipFill>
                  <pic:spPr>
                    <a:xfrm>
                      <a:off x="0" y="0"/>
                      <a:ext cx="5266690" cy="1835785"/>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15-2</w:t>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3，点击加入采购单，点击下一步，需要提交采购单，如图1</w:t>
      </w:r>
      <w:r>
        <w:rPr>
          <w:color w:val="000000" w:themeColor="text1"/>
          <w:sz w:val="28"/>
          <w:szCs w:val="28"/>
          <w14:textFill>
            <w14:solidFill>
              <w14:schemeClr w14:val="tx1"/>
            </w14:solidFill>
          </w14:textFill>
        </w:rPr>
        <w:t>5-3</w:t>
      </w:r>
      <w:r>
        <w:rPr>
          <w:rFonts w:hint="eastAsia"/>
          <w:color w:val="000000" w:themeColor="text1"/>
          <w:sz w:val="28"/>
          <w:szCs w:val="28"/>
          <w14:textFill>
            <w14:solidFill>
              <w14:schemeClr w14:val="tx1"/>
            </w14:solidFill>
          </w14:textFill>
        </w:rPr>
        <w:t>所示。</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114300" distR="114300">
            <wp:extent cx="5266690" cy="2520950"/>
            <wp:effectExtent l="0" t="0" r="6350" b="8890"/>
            <wp:docPr id="6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pic:cNvPicPr>
                      <a:picLocks noChangeAspect="1"/>
                    </pic:cNvPicPr>
                  </pic:nvPicPr>
                  <pic:blipFill>
                    <a:blip r:embed="rId31"/>
                    <a:stretch>
                      <a:fillRect/>
                    </a:stretch>
                  </pic:blipFill>
                  <pic:spPr>
                    <a:xfrm>
                      <a:off x="0" y="0"/>
                      <a:ext cx="5266690" cy="2520950"/>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如图</w:t>
      </w:r>
      <w:r>
        <w:rPr>
          <w:color w:val="000000" w:themeColor="text1"/>
          <w:sz w:val="28"/>
          <w:szCs w:val="28"/>
          <w14:textFill>
            <w14:solidFill>
              <w14:schemeClr w14:val="tx1"/>
            </w14:solidFill>
          </w14:textFill>
        </w:rPr>
        <w:t>15-3</w:t>
      </w:r>
    </w:p>
    <w:p>
      <w:pPr>
        <w:pStyle w:val="14"/>
        <w:ind w:left="210" w:leftChars="100" w:firstLine="0" w:firstLineChars="0"/>
        <w:jc w:val="left"/>
        <w:rPr>
          <w:color w:val="FF0000"/>
          <w:sz w:val="28"/>
          <w:szCs w:val="28"/>
        </w:rPr>
      </w:pPr>
      <w:r>
        <w:rPr>
          <w:color w:val="FF0000"/>
          <w:sz w:val="28"/>
          <w:szCs w:val="28"/>
        </w:rPr>
        <w:t>说明</w:t>
      </w:r>
      <w:r>
        <w:rPr>
          <w:rFonts w:hint="eastAsia"/>
          <w:color w:val="FF0000"/>
          <w:sz w:val="28"/>
          <w:szCs w:val="28"/>
        </w:rPr>
        <w:t>：基层医院</w:t>
      </w:r>
      <w:r>
        <w:rPr>
          <w:color w:val="FF0000"/>
          <w:sz w:val="28"/>
          <w:szCs w:val="28"/>
        </w:rPr>
        <w:t>如有代采的需求单可点击添加代采需求单药品按钮</w:t>
      </w:r>
      <w:r>
        <w:rPr>
          <w:rFonts w:hint="eastAsia"/>
          <w:color w:val="FF0000"/>
          <w:sz w:val="28"/>
          <w:szCs w:val="28"/>
        </w:rPr>
        <w:t>，</w:t>
      </w:r>
      <w:r>
        <w:rPr>
          <w:color w:val="FF0000"/>
          <w:sz w:val="28"/>
          <w:szCs w:val="28"/>
        </w:rPr>
        <w:t>进入如下图所示页面</w:t>
      </w:r>
      <w:r>
        <w:rPr>
          <w:rFonts w:hint="eastAsia"/>
          <w:color w:val="FF0000"/>
          <w:sz w:val="28"/>
          <w:szCs w:val="28"/>
        </w:rPr>
        <w:t>，</w:t>
      </w:r>
      <w:r>
        <w:rPr>
          <w:color w:val="FF0000"/>
          <w:sz w:val="28"/>
          <w:szCs w:val="28"/>
        </w:rPr>
        <w:t>选择需求单</w:t>
      </w:r>
      <w:r>
        <w:rPr>
          <w:rFonts w:hint="eastAsia"/>
          <w:color w:val="FF0000"/>
          <w:sz w:val="28"/>
          <w:szCs w:val="28"/>
        </w:rPr>
        <w:t>，</w:t>
      </w:r>
      <w:r>
        <w:rPr>
          <w:color w:val="FF0000"/>
          <w:sz w:val="28"/>
          <w:szCs w:val="28"/>
        </w:rPr>
        <w:t>点击添加至采购单按钮</w:t>
      </w:r>
      <w:r>
        <w:rPr>
          <w:rFonts w:hint="eastAsia"/>
          <w:color w:val="FF0000"/>
          <w:sz w:val="28"/>
          <w:szCs w:val="28"/>
        </w:rPr>
        <w:t>，</w:t>
      </w:r>
      <w:r>
        <w:rPr>
          <w:color w:val="FF0000"/>
          <w:sz w:val="28"/>
          <w:szCs w:val="28"/>
        </w:rPr>
        <w:t>代采药品即添加至采购单明细</w:t>
      </w:r>
      <w:r>
        <w:rPr>
          <w:rFonts w:hint="eastAsia"/>
          <w:color w:val="FF0000"/>
          <w:sz w:val="28"/>
          <w:szCs w:val="28"/>
        </w:rPr>
        <w:t>，</w:t>
      </w:r>
      <w:r>
        <w:rPr>
          <w:color w:val="FF0000"/>
          <w:sz w:val="28"/>
          <w:szCs w:val="28"/>
        </w:rPr>
        <w:t>再一起整单提交</w:t>
      </w:r>
      <w:r>
        <w:rPr>
          <w:rFonts w:hint="eastAsia"/>
          <w:color w:val="FF0000"/>
          <w:sz w:val="28"/>
          <w:szCs w:val="28"/>
        </w:rPr>
        <w:t>。</w:t>
      </w:r>
    </w:p>
    <w:p>
      <w:pPr>
        <w:pStyle w:val="14"/>
        <w:ind w:left="210" w:leftChars="100" w:firstLine="0" w:firstLineChars="0"/>
        <w:jc w:val="left"/>
        <w:rPr>
          <w:color w:val="000000" w:themeColor="text1"/>
          <w:sz w:val="28"/>
          <w:szCs w:val="28"/>
          <w14:textFill>
            <w14:solidFill>
              <w14:schemeClr w14:val="tx1"/>
            </w14:solidFill>
          </w14:textFill>
        </w:rPr>
      </w:pPr>
      <w:r>
        <w:drawing>
          <wp:inline distT="0" distB="0" distL="0" distR="0">
            <wp:extent cx="4933950" cy="2864485"/>
            <wp:effectExtent l="0" t="0" r="0" b="12065"/>
            <wp:docPr id="24" name="图片 24" descr="C:\Users\ELIAN-FM-JSJ297\Documents\Tencent Files\1309554570\Image\C2C\I1%M([`Y70G@JTDOYKXDU(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ELIAN-FM-JSJ297\Documents\Tencent Files\1309554570\Image\C2C\I1%M([`Y70G@JTDOYKXDU(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33950" cy="2864485"/>
                    </a:xfrm>
                    <a:prstGeom prst="rect">
                      <a:avLst/>
                    </a:prstGeom>
                    <a:noFill/>
                    <a:ln>
                      <a:noFill/>
                    </a:ln>
                  </pic:spPr>
                </pic:pic>
              </a:graphicData>
            </a:graphic>
          </wp:inline>
        </w:drawing>
      </w:r>
    </w:p>
    <w:p>
      <w:pPr>
        <w:pStyle w:val="14"/>
        <w:ind w:left="210" w:leftChars="100" w:firstLine="0" w:firstLineChars="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4，点击提交采购单，否则建立采购单失效。</w:t>
      </w:r>
    </w:p>
    <w:p>
      <w:pPr>
        <w:pStyle w:val="14"/>
        <w:ind w:left="210" w:leftChars="100" w:firstLine="0" w:firstLineChars="0"/>
        <w:jc w:val="left"/>
        <w:rPr>
          <w:sz w:val="28"/>
          <w:szCs w:val="28"/>
        </w:rPr>
      </w:pPr>
    </w:p>
    <w:p>
      <w:pPr>
        <w:pStyle w:val="14"/>
        <w:numPr>
          <w:ilvl w:val="0"/>
          <w:numId w:val="9"/>
        </w:numPr>
        <w:ind w:left="210" w:leftChars="100" w:firstLineChars="0"/>
        <w:jc w:val="left"/>
        <w:rPr>
          <w:sz w:val="28"/>
          <w:szCs w:val="28"/>
        </w:rPr>
      </w:pPr>
      <w:r>
        <w:rPr>
          <w:rFonts w:hint="eastAsia"/>
          <w:sz w:val="28"/>
          <w:szCs w:val="28"/>
        </w:rPr>
        <w:t>采购单管理</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采购单管理</w:t>
      </w:r>
      <w:r>
        <w:rPr>
          <w:sz w:val="28"/>
          <w:szCs w:val="28"/>
        </w:rPr>
        <w:t>】</w:t>
      </w:r>
      <w:r>
        <w:rPr>
          <w:rFonts w:hint="eastAsia"/>
          <w:sz w:val="28"/>
          <w:szCs w:val="28"/>
        </w:rPr>
        <w:t>进入采购单管理页面</w:t>
      </w:r>
      <w:r>
        <w:rPr>
          <w:sz w:val="28"/>
          <w:szCs w:val="28"/>
        </w:rPr>
        <w:t>，如图</w:t>
      </w:r>
      <w:r>
        <w:rPr>
          <w:rFonts w:hint="eastAsia"/>
          <w:sz w:val="28"/>
          <w:szCs w:val="28"/>
        </w:rPr>
        <w:t>（</w:t>
      </w:r>
      <w:r>
        <w:rPr>
          <w:sz w:val="28"/>
          <w:szCs w:val="28"/>
        </w:rPr>
        <w:t>16</w:t>
      </w:r>
      <w:r>
        <w:rPr>
          <w:rFonts w:hint="eastAsia"/>
          <w:sz w:val="28"/>
          <w:szCs w:val="28"/>
        </w:rPr>
        <w:t>），</w:t>
      </w:r>
      <w:r>
        <w:rPr>
          <w:sz w:val="28"/>
          <w:szCs w:val="28"/>
        </w:rPr>
        <w:t>可查询所有采购的订单信息</w:t>
      </w:r>
      <w:r>
        <w:rPr>
          <w:rFonts w:hint="eastAsia"/>
          <w:sz w:val="28"/>
          <w:szCs w:val="28"/>
        </w:rPr>
        <w:t>。未</w:t>
      </w:r>
      <w:r>
        <w:rPr>
          <w:sz w:val="28"/>
          <w:szCs w:val="28"/>
        </w:rPr>
        <w:t>提交的订单可继续修改提交</w:t>
      </w:r>
      <w:r>
        <w:rPr>
          <w:rFonts w:hint="eastAsia"/>
          <w:sz w:val="28"/>
          <w:szCs w:val="28"/>
        </w:rPr>
        <w:t>或者</w:t>
      </w:r>
      <w:r>
        <w:rPr>
          <w:sz w:val="28"/>
          <w:szCs w:val="28"/>
        </w:rPr>
        <w:t>删除。</w:t>
      </w:r>
      <w:r>
        <w:rPr>
          <w:rFonts w:hint="eastAsia"/>
          <w:sz w:val="28"/>
          <w:szCs w:val="28"/>
        </w:rPr>
        <w:t>已提交的订单可再次购买，点击再次购买可直接生成新的未提交的采购单。</w:t>
      </w:r>
      <w:r>
        <w:rPr>
          <w:rFonts w:hint="eastAsia"/>
          <w:color w:val="FF0000"/>
          <w:sz w:val="28"/>
          <w:szCs w:val="28"/>
        </w:rPr>
        <w:t>（如卫健委开启</w:t>
      </w:r>
      <w:r>
        <w:rPr>
          <w:rFonts w:hint="eastAsia"/>
          <w:b/>
          <w:bCs/>
          <w:color w:val="FF0000"/>
          <w:sz w:val="28"/>
          <w:szCs w:val="28"/>
        </w:rPr>
        <w:t>基层医院</w:t>
      </w:r>
      <w:r>
        <w:rPr>
          <w:rFonts w:hint="eastAsia"/>
          <w:color w:val="FF0000"/>
          <w:sz w:val="28"/>
          <w:szCs w:val="28"/>
        </w:rPr>
        <w:t>订单审核开关，则</w:t>
      </w:r>
      <w:r>
        <w:rPr>
          <w:rFonts w:hint="eastAsia"/>
          <w:b/>
          <w:bCs/>
          <w:color w:val="FF0000"/>
          <w:sz w:val="28"/>
          <w:szCs w:val="28"/>
        </w:rPr>
        <w:t>基层医院</w:t>
      </w:r>
      <w:r>
        <w:rPr>
          <w:rFonts w:hint="eastAsia"/>
          <w:color w:val="FF0000"/>
          <w:sz w:val="28"/>
          <w:szCs w:val="28"/>
        </w:rPr>
        <w:t>提交订单时，需卫健委进行审核</w:t>
      </w:r>
      <w:r>
        <w:rPr>
          <w:rFonts w:hint="eastAsia"/>
          <w:color w:val="FF0000"/>
          <w:sz w:val="28"/>
          <w:szCs w:val="28"/>
          <w:lang w:eastAsia="zh-CN"/>
        </w:rPr>
        <w:t>，</w:t>
      </w:r>
      <w:r>
        <w:rPr>
          <w:rFonts w:hint="eastAsia"/>
          <w:color w:val="FF0000"/>
          <w:sz w:val="28"/>
          <w:szCs w:val="28"/>
          <w:lang w:val="en-US" w:eastAsia="zh-CN"/>
        </w:rPr>
        <w:t>审核通过之后配送企业才可以对医疗机构发起的采购单进行操作</w:t>
      </w:r>
      <w:r>
        <w:rPr>
          <w:rFonts w:hint="eastAsia"/>
          <w:color w:val="FF0000"/>
          <w:sz w:val="28"/>
          <w:szCs w:val="28"/>
        </w:rPr>
        <w:t>）</w:t>
      </w:r>
    </w:p>
    <w:p>
      <w:pPr>
        <w:pStyle w:val="14"/>
        <w:ind w:left="210" w:leftChars="100" w:firstLine="0" w:firstLineChars="0"/>
        <w:jc w:val="center"/>
        <w:rPr>
          <w:sz w:val="28"/>
          <w:szCs w:val="28"/>
        </w:rPr>
      </w:pPr>
      <w:r>
        <w:rPr>
          <w:rFonts w:hint="eastAsia"/>
          <w:sz w:val="28"/>
          <w:szCs w:val="28"/>
        </w:rPr>
        <w:t>图（</w:t>
      </w:r>
      <w:r>
        <w:rPr>
          <w:sz w:val="28"/>
          <w:szCs w:val="28"/>
        </w:rPr>
        <w:t>16</w:t>
      </w:r>
      <w:r>
        <w:rPr>
          <w:rFonts w:hint="eastAsia"/>
          <w:sz w:val="28"/>
          <w:szCs w:val="28"/>
        </w:rPr>
        <w:t>）</w:t>
      </w:r>
      <w:r>
        <w:drawing>
          <wp:inline distT="0" distB="0" distL="114300" distR="114300">
            <wp:extent cx="4716145" cy="2287270"/>
            <wp:effectExtent l="0" t="0" r="8255" b="1778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33"/>
                    <a:stretch>
                      <a:fillRect/>
                    </a:stretch>
                  </pic:blipFill>
                  <pic:spPr>
                    <a:xfrm>
                      <a:off x="0" y="0"/>
                      <a:ext cx="4716145" cy="2287270"/>
                    </a:xfrm>
                    <a:prstGeom prst="rect">
                      <a:avLst/>
                    </a:prstGeom>
                    <a:noFill/>
                    <a:ln>
                      <a:noFill/>
                    </a:ln>
                  </pic:spPr>
                </pic:pic>
              </a:graphicData>
            </a:graphic>
          </wp:inline>
        </w:drawing>
      </w:r>
    </w:p>
    <w:p>
      <w:pPr>
        <w:pStyle w:val="14"/>
        <w:numPr>
          <w:ilvl w:val="0"/>
          <w:numId w:val="9"/>
        </w:numPr>
        <w:ind w:left="210" w:leftChars="100" w:firstLineChars="0"/>
        <w:jc w:val="left"/>
        <w:rPr>
          <w:sz w:val="28"/>
          <w:szCs w:val="28"/>
        </w:rPr>
      </w:pPr>
      <w:r>
        <w:rPr>
          <w:rFonts w:hint="eastAsia"/>
          <w:sz w:val="28"/>
          <w:szCs w:val="28"/>
        </w:rPr>
        <w:t>采购信息查看</w:t>
      </w:r>
    </w:p>
    <w:p>
      <w:pPr>
        <w:pStyle w:val="14"/>
        <w:ind w:left="210" w:leftChars="100" w:firstLine="0" w:firstLineChars="0"/>
        <w:jc w:val="left"/>
        <w:rPr>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采购信息查看</w:t>
      </w:r>
      <w:r>
        <w:rPr>
          <w:sz w:val="28"/>
          <w:szCs w:val="28"/>
        </w:rPr>
        <w:t>】</w:t>
      </w:r>
      <w:r>
        <w:rPr>
          <w:rFonts w:hint="eastAsia"/>
          <w:sz w:val="28"/>
          <w:szCs w:val="28"/>
        </w:rPr>
        <w:t>进入采购明细</w:t>
      </w:r>
      <w:r>
        <w:rPr>
          <w:sz w:val="28"/>
          <w:szCs w:val="28"/>
        </w:rPr>
        <w:t>列表</w:t>
      </w:r>
      <w:r>
        <w:rPr>
          <w:rFonts w:hint="eastAsia"/>
          <w:sz w:val="28"/>
          <w:szCs w:val="28"/>
        </w:rPr>
        <w:t>页面</w:t>
      </w:r>
      <w:r>
        <w:rPr>
          <w:sz w:val="28"/>
          <w:szCs w:val="28"/>
        </w:rPr>
        <w:t>，如图</w:t>
      </w:r>
      <w:r>
        <w:rPr>
          <w:rFonts w:hint="eastAsia"/>
          <w:sz w:val="28"/>
          <w:szCs w:val="28"/>
        </w:rPr>
        <w:t>（1</w:t>
      </w:r>
      <w:r>
        <w:rPr>
          <w:sz w:val="28"/>
          <w:szCs w:val="28"/>
        </w:rPr>
        <w:t>7</w:t>
      </w:r>
      <w:r>
        <w:rPr>
          <w:rFonts w:hint="eastAsia"/>
          <w:sz w:val="28"/>
          <w:szCs w:val="28"/>
        </w:rPr>
        <w:t>），</w:t>
      </w:r>
      <w:r>
        <w:rPr>
          <w:sz w:val="28"/>
          <w:szCs w:val="28"/>
        </w:rPr>
        <w:t>可查询所有</w:t>
      </w:r>
      <w:r>
        <w:rPr>
          <w:rFonts w:hint="eastAsia"/>
          <w:sz w:val="28"/>
          <w:szCs w:val="28"/>
        </w:rPr>
        <w:t>状态下</w:t>
      </w:r>
      <w:r>
        <w:rPr>
          <w:sz w:val="28"/>
          <w:szCs w:val="28"/>
        </w:rPr>
        <w:t>的采购的订单</w:t>
      </w:r>
      <w:r>
        <w:rPr>
          <w:rFonts w:hint="eastAsia"/>
          <w:sz w:val="28"/>
          <w:szCs w:val="28"/>
        </w:rPr>
        <w:t>明细</w:t>
      </w:r>
      <w:r>
        <w:rPr>
          <w:sz w:val="28"/>
          <w:szCs w:val="28"/>
        </w:rPr>
        <w:t>信息</w:t>
      </w:r>
      <w:r>
        <w:rPr>
          <w:rFonts w:hint="eastAsia"/>
          <w:sz w:val="28"/>
          <w:szCs w:val="28"/>
        </w:rPr>
        <w:t>。</w:t>
      </w:r>
      <w:r>
        <w:rPr>
          <w:rFonts w:hint="eastAsia"/>
          <w:sz w:val="28"/>
          <w:szCs w:val="28"/>
          <w:lang w:val="en-US" w:eastAsia="zh-CN"/>
        </w:rPr>
        <w:t>系统默认</w:t>
      </w:r>
      <w:r>
        <w:rPr>
          <w:rFonts w:hint="eastAsia"/>
          <w:sz w:val="28"/>
          <w:szCs w:val="28"/>
        </w:rPr>
        <w:t>不选择采购单明细状态不显示数据。</w:t>
      </w:r>
    </w:p>
    <w:p>
      <w:pPr>
        <w:pStyle w:val="14"/>
        <w:ind w:left="210" w:leftChars="100" w:firstLine="0" w:firstLineChars="0"/>
        <w:jc w:val="left"/>
      </w:pPr>
    </w:p>
    <w:p>
      <w:pPr>
        <w:pStyle w:val="14"/>
        <w:ind w:left="210" w:leftChars="100" w:firstLine="0" w:firstLineChars="0"/>
        <w:jc w:val="left"/>
      </w:pPr>
    </w:p>
    <w:p>
      <w:pPr>
        <w:pStyle w:val="14"/>
        <w:ind w:left="210" w:leftChars="100" w:firstLine="0" w:firstLineChars="0"/>
        <w:jc w:val="left"/>
      </w:pPr>
    </w:p>
    <w:p>
      <w:pPr>
        <w:pStyle w:val="14"/>
        <w:ind w:left="210" w:leftChars="100" w:firstLine="0" w:firstLineChars="0"/>
        <w:jc w:val="left"/>
      </w:pPr>
      <w:r>
        <w:drawing>
          <wp:inline distT="0" distB="0" distL="114300" distR="114300">
            <wp:extent cx="5264150" cy="1452880"/>
            <wp:effectExtent l="0" t="0" r="12700" b="1397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4"/>
                    <a:stretch>
                      <a:fillRect/>
                    </a:stretch>
                  </pic:blipFill>
                  <pic:spPr>
                    <a:xfrm>
                      <a:off x="0" y="0"/>
                      <a:ext cx="5264150" cy="1452880"/>
                    </a:xfrm>
                    <a:prstGeom prst="rect">
                      <a:avLst/>
                    </a:prstGeom>
                    <a:noFill/>
                    <a:ln>
                      <a:noFill/>
                    </a:ln>
                  </pic:spPr>
                </pic:pic>
              </a:graphicData>
            </a:graphic>
          </wp:inline>
        </w:drawing>
      </w:r>
    </w:p>
    <w:p>
      <w:pPr>
        <w:pStyle w:val="14"/>
        <w:ind w:left="210" w:leftChars="100" w:firstLine="3080" w:firstLineChars="1100"/>
        <w:rPr>
          <w:rFonts w:hint="eastAsia"/>
          <w:color w:val="FF0000"/>
          <w:lang w:val="en-US" w:eastAsia="zh-CN"/>
        </w:rPr>
      </w:pPr>
      <w:r>
        <w:rPr>
          <w:rFonts w:hint="eastAsia"/>
          <w:sz w:val="28"/>
          <w:szCs w:val="28"/>
        </w:rPr>
        <w:t>图</w:t>
      </w:r>
      <w:r>
        <w:rPr>
          <w:sz w:val="28"/>
          <w:szCs w:val="28"/>
        </w:rPr>
        <w:t>（</w:t>
      </w:r>
      <w:r>
        <w:rPr>
          <w:rFonts w:hint="eastAsia"/>
          <w:sz w:val="28"/>
          <w:szCs w:val="28"/>
        </w:rPr>
        <w:t>1</w:t>
      </w:r>
      <w:r>
        <w:rPr>
          <w:sz w:val="28"/>
          <w:szCs w:val="28"/>
        </w:rPr>
        <w:t>7</w:t>
      </w:r>
      <w:r>
        <w:rPr>
          <w:rFonts w:hint="eastAsia"/>
          <w:sz w:val="28"/>
          <w:szCs w:val="28"/>
        </w:rPr>
        <w:t>）</w:t>
      </w:r>
    </w:p>
    <w:p>
      <w:pPr>
        <w:pStyle w:val="14"/>
        <w:ind w:left="0" w:leftChars="0" w:firstLine="0" w:firstLineChars="0"/>
        <w:jc w:val="left"/>
        <w:rPr>
          <w:rFonts w:hint="default"/>
          <w:color w:val="FF0000"/>
          <w:sz w:val="36"/>
          <w:szCs w:val="36"/>
          <w:lang w:val="en-US" w:eastAsia="zh-CN"/>
        </w:rPr>
      </w:pPr>
      <w:r>
        <w:rPr>
          <w:rFonts w:hint="eastAsia"/>
          <w:color w:val="FF0000"/>
          <w:sz w:val="36"/>
          <w:szCs w:val="36"/>
          <w:lang w:val="en-US" w:eastAsia="zh-CN"/>
        </w:rPr>
        <w:t xml:space="preserve"> 订单状态：</w:t>
      </w:r>
    </w:p>
    <w:p>
      <w:pPr>
        <w:pStyle w:val="14"/>
        <w:ind w:left="0" w:leftChars="0" w:firstLine="280" w:firstLineChars="100"/>
        <w:jc w:val="left"/>
        <w:rPr>
          <w:rFonts w:hint="eastAsia"/>
          <w:sz w:val="28"/>
          <w:szCs w:val="28"/>
          <w:lang w:val="en-US" w:eastAsia="zh-CN"/>
        </w:rPr>
      </w:pPr>
      <w:r>
        <w:rPr>
          <w:sz w:val="28"/>
          <w:szCs w:val="28"/>
        </w:rPr>
        <w:t>【</w:t>
      </w:r>
      <w:r>
        <w:rPr>
          <w:rFonts w:hint="eastAsia"/>
          <w:b/>
          <w:bCs/>
          <w:sz w:val="28"/>
          <w:szCs w:val="28"/>
        </w:rPr>
        <w:t>采购</w:t>
      </w:r>
      <w:r>
        <w:rPr>
          <w:b/>
          <w:bCs/>
          <w:sz w:val="28"/>
          <w:szCs w:val="28"/>
        </w:rPr>
        <w:t>管理-</w:t>
      </w:r>
      <w:r>
        <w:rPr>
          <w:rFonts w:hint="eastAsia"/>
          <w:b/>
          <w:bCs/>
          <w:sz w:val="28"/>
          <w:szCs w:val="28"/>
        </w:rPr>
        <w:t>采购信息查看</w:t>
      </w:r>
      <w:r>
        <w:rPr>
          <w:sz w:val="28"/>
          <w:szCs w:val="28"/>
        </w:rPr>
        <w:t>】</w:t>
      </w:r>
      <w:r>
        <w:rPr>
          <w:rFonts w:hint="eastAsia"/>
          <w:sz w:val="28"/>
          <w:szCs w:val="28"/>
          <w:lang w:val="en-US" w:eastAsia="zh-CN"/>
        </w:rPr>
        <w:t>明细状态部分调整，“超时未确认”、“超时未配送”、“超时配送”状态需特别注意。</w:t>
      </w:r>
    </w:p>
    <w:p>
      <w:pPr>
        <w:pStyle w:val="14"/>
        <w:numPr>
          <w:ilvl w:val="0"/>
          <w:numId w:val="12"/>
        </w:numPr>
        <w:ind w:left="0" w:leftChars="0" w:firstLine="280" w:firstLineChars="100"/>
        <w:jc w:val="left"/>
        <w:rPr>
          <w:rFonts w:hint="eastAsia"/>
          <w:sz w:val="28"/>
          <w:szCs w:val="28"/>
          <w:lang w:val="en-US" w:eastAsia="zh-CN"/>
        </w:rPr>
      </w:pPr>
      <w:r>
        <w:rPr>
          <w:rFonts w:hint="eastAsia"/>
          <w:sz w:val="28"/>
          <w:szCs w:val="28"/>
          <w:lang w:val="en-US" w:eastAsia="zh-CN"/>
        </w:rPr>
        <w:t>自医疗机构提交订单后5日内配送企业未进行确认的订单，状态将调整为“超时未确认”状态，将标识为“无效订单”。此状态的订单后续配送企业无法再进行操作，医疗机构可在【</w:t>
      </w:r>
      <w:r>
        <w:rPr>
          <w:rFonts w:hint="eastAsia"/>
          <w:b/>
          <w:bCs/>
          <w:sz w:val="28"/>
          <w:szCs w:val="28"/>
        </w:rPr>
        <w:t>采购</w:t>
      </w:r>
      <w:r>
        <w:rPr>
          <w:b/>
          <w:bCs/>
          <w:sz w:val="28"/>
          <w:szCs w:val="28"/>
        </w:rPr>
        <w:t>管理-</w:t>
      </w:r>
      <w:r>
        <w:rPr>
          <w:rFonts w:hint="eastAsia"/>
          <w:b/>
          <w:bCs/>
          <w:sz w:val="28"/>
          <w:szCs w:val="28"/>
        </w:rPr>
        <w:t>采购信息查看</w:t>
      </w:r>
      <w:r>
        <w:rPr>
          <w:rFonts w:hint="eastAsia"/>
          <w:sz w:val="28"/>
          <w:szCs w:val="28"/>
          <w:lang w:val="en-US" w:eastAsia="zh-CN"/>
        </w:rPr>
        <w:t>】选择明细状态“超时未确认”进行查看。如图17_1</w:t>
      </w:r>
    </w:p>
    <w:p>
      <w:pPr>
        <w:pStyle w:val="14"/>
        <w:numPr>
          <w:ilvl w:val="0"/>
          <w:numId w:val="0"/>
        </w:numPr>
        <w:ind w:leftChars="100"/>
        <w:jc w:val="left"/>
      </w:pPr>
      <w:r>
        <w:drawing>
          <wp:inline distT="0" distB="0" distL="114300" distR="114300">
            <wp:extent cx="4610100" cy="2107565"/>
            <wp:effectExtent l="0" t="0" r="0" b="698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35"/>
                    <a:stretch>
                      <a:fillRect/>
                    </a:stretch>
                  </pic:blipFill>
                  <pic:spPr>
                    <a:xfrm>
                      <a:off x="0" y="0"/>
                      <a:ext cx="4610100" cy="2107565"/>
                    </a:xfrm>
                    <a:prstGeom prst="rect">
                      <a:avLst/>
                    </a:prstGeom>
                    <a:noFill/>
                    <a:ln>
                      <a:noFill/>
                    </a:ln>
                  </pic:spPr>
                </pic:pic>
              </a:graphicData>
            </a:graphic>
          </wp:inline>
        </w:drawing>
      </w:r>
    </w:p>
    <w:p>
      <w:pPr>
        <w:pStyle w:val="14"/>
        <w:numPr>
          <w:ilvl w:val="0"/>
          <w:numId w:val="0"/>
        </w:numPr>
        <w:ind w:leftChars="100"/>
        <w:jc w:val="left"/>
        <w:rPr>
          <w:rFonts w:hint="default" w:eastAsia="宋体"/>
          <w:lang w:val="en-US" w:eastAsia="zh-CN"/>
        </w:rPr>
      </w:pPr>
      <w:r>
        <w:rPr>
          <w:rFonts w:hint="eastAsia"/>
          <w:lang w:val="en-US" w:eastAsia="zh-CN"/>
        </w:rPr>
        <w:t xml:space="preserve">                               图17_1</w:t>
      </w:r>
    </w:p>
    <w:p>
      <w:pPr>
        <w:pStyle w:val="14"/>
        <w:numPr>
          <w:ilvl w:val="0"/>
          <w:numId w:val="12"/>
        </w:numPr>
        <w:ind w:left="0" w:leftChars="0" w:firstLine="280" w:firstLineChars="100"/>
        <w:jc w:val="left"/>
        <w:rPr>
          <w:rFonts w:hint="default"/>
          <w:sz w:val="28"/>
          <w:szCs w:val="28"/>
          <w:lang w:val="en-US" w:eastAsia="zh-CN"/>
        </w:rPr>
      </w:pPr>
      <w:r>
        <w:rPr>
          <w:rFonts w:hint="eastAsia"/>
          <w:sz w:val="28"/>
          <w:szCs w:val="28"/>
          <w:lang w:val="en-US" w:eastAsia="zh-CN"/>
        </w:rPr>
        <w:t>自配送企业确认订单，3日内进行配送的订单明细状态为“已配送”；3日后配送的订单状态为</w:t>
      </w:r>
      <w:r>
        <w:rPr>
          <w:rFonts w:hint="eastAsia"/>
          <w:b/>
          <w:bCs/>
          <w:sz w:val="28"/>
          <w:szCs w:val="28"/>
          <w:lang w:val="en-US" w:eastAsia="zh-CN"/>
        </w:rPr>
        <w:t>“超时配送”</w:t>
      </w:r>
      <w:r>
        <w:rPr>
          <w:rFonts w:hint="eastAsia"/>
          <w:sz w:val="28"/>
          <w:szCs w:val="28"/>
          <w:lang w:val="en-US" w:eastAsia="zh-CN"/>
        </w:rPr>
        <w:t>，后续医疗机构可正常入库操作；超过15日未配送的订单，状态为“超时未配送”,将标识为“无效订单”。此订单后续配送企业将无法进行操作。【</w:t>
      </w:r>
      <w:r>
        <w:rPr>
          <w:rFonts w:hint="eastAsia"/>
          <w:b/>
          <w:bCs/>
          <w:sz w:val="28"/>
          <w:szCs w:val="28"/>
        </w:rPr>
        <w:t>采购</w:t>
      </w:r>
      <w:r>
        <w:rPr>
          <w:b/>
          <w:bCs/>
          <w:sz w:val="28"/>
          <w:szCs w:val="28"/>
        </w:rPr>
        <w:t>管理-</w:t>
      </w:r>
      <w:r>
        <w:rPr>
          <w:rFonts w:hint="eastAsia"/>
          <w:b/>
          <w:bCs/>
          <w:sz w:val="28"/>
          <w:szCs w:val="28"/>
        </w:rPr>
        <w:t>采购信息查看</w:t>
      </w:r>
      <w:r>
        <w:rPr>
          <w:rFonts w:hint="eastAsia"/>
          <w:sz w:val="28"/>
          <w:szCs w:val="28"/>
          <w:lang w:val="en-US" w:eastAsia="zh-CN"/>
        </w:rPr>
        <w:t>】选择明细状态“超时未配送”可进行查看。如图17_2</w:t>
      </w:r>
    </w:p>
    <w:p>
      <w:pPr>
        <w:pStyle w:val="14"/>
        <w:numPr>
          <w:ilvl w:val="0"/>
          <w:numId w:val="0"/>
        </w:numPr>
        <w:jc w:val="left"/>
      </w:pPr>
      <w:r>
        <w:drawing>
          <wp:inline distT="0" distB="0" distL="114300" distR="114300">
            <wp:extent cx="5265420" cy="2466975"/>
            <wp:effectExtent l="0" t="0" r="7620" b="1905"/>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6"/>
                    <a:stretch>
                      <a:fillRect/>
                    </a:stretch>
                  </pic:blipFill>
                  <pic:spPr>
                    <a:xfrm>
                      <a:off x="0" y="0"/>
                      <a:ext cx="5265420" cy="2466975"/>
                    </a:xfrm>
                    <a:prstGeom prst="rect">
                      <a:avLst/>
                    </a:prstGeom>
                    <a:noFill/>
                    <a:ln>
                      <a:noFill/>
                    </a:ln>
                  </pic:spPr>
                </pic:pic>
              </a:graphicData>
            </a:graphic>
          </wp:inline>
        </w:drawing>
      </w:r>
    </w:p>
    <w:p>
      <w:pPr>
        <w:pStyle w:val="14"/>
        <w:numPr>
          <w:ilvl w:val="0"/>
          <w:numId w:val="0"/>
        </w:numPr>
        <w:jc w:val="left"/>
        <w:rPr>
          <w:rFonts w:hint="default" w:eastAsia="宋体"/>
          <w:lang w:val="en-US" w:eastAsia="zh-CN"/>
        </w:rPr>
      </w:pPr>
      <w:r>
        <w:rPr>
          <w:rFonts w:hint="eastAsia"/>
          <w:lang w:val="en-US" w:eastAsia="zh-CN"/>
        </w:rPr>
        <w:t xml:space="preserve">                               图17_2</w:t>
      </w:r>
    </w:p>
    <w:p>
      <w:pPr>
        <w:pStyle w:val="14"/>
        <w:ind w:left="0" w:leftChars="0" w:firstLine="0" w:firstLineChars="0"/>
        <w:jc w:val="left"/>
        <w:rPr>
          <w:rFonts w:hint="default"/>
          <w:color w:val="FF0000"/>
          <w:sz w:val="36"/>
          <w:szCs w:val="36"/>
          <w:lang w:val="en-US" w:eastAsia="zh-CN"/>
        </w:rPr>
      </w:pPr>
    </w:p>
    <w:p>
      <w:pPr>
        <w:pStyle w:val="14"/>
        <w:numPr>
          <w:ilvl w:val="0"/>
          <w:numId w:val="9"/>
        </w:numPr>
        <w:ind w:left="210" w:leftChars="100" w:firstLineChars="0"/>
        <w:jc w:val="left"/>
        <w:rPr>
          <w:sz w:val="28"/>
          <w:szCs w:val="28"/>
        </w:rPr>
      </w:pPr>
      <w:r>
        <w:rPr>
          <w:rFonts w:hint="eastAsia"/>
          <w:sz w:val="28"/>
          <w:szCs w:val="28"/>
        </w:rPr>
        <w:t xml:space="preserve"> 采购药品汇总</w:t>
      </w:r>
    </w:p>
    <w:p>
      <w:pPr>
        <w:pStyle w:val="14"/>
        <w:ind w:left="490" w:leftChars="100" w:hanging="280" w:hangingChars="100"/>
        <w:jc w:val="left"/>
        <w:rPr>
          <w:sz w:val="28"/>
          <w:szCs w:val="28"/>
        </w:rPr>
      </w:pPr>
      <w:r>
        <w:rPr>
          <w:rFonts w:hint="eastAsia"/>
          <w:sz w:val="28"/>
          <w:szCs w:val="28"/>
        </w:rPr>
        <w:t xml:space="preserve">  点击左侧</w:t>
      </w:r>
      <w:r>
        <w:rPr>
          <w:sz w:val="28"/>
          <w:szCs w:val="28"/>
        </w:rPr>
        <w:t>菜单【</w:t>
      </w:r>
      <w:r>
        <w:rPr>
          <w:rFonts w:hint="eastAsia"/>
          <w:b/>
          <w:bCs/>
          <w:sz w:val="28"/>
          <w:szCs w:val="28"/>
        </w:rPr>
        <w:t>采购</w:t>
      </w:r>
      <w:r>
        <w:rPr>
          <w:b/>
          <w:bCs/>
          <w:sz w:val="28"/>
          <w:szCs w:val="28"/>
        </w:rPr>
        <w:t>管理-</w:t>
      </w:r>
      <w:r>
        <w:rPr>
          <w:rFonts w:hint="eastAsia"/>
          <w:b/>
          <w:bCs/>
          <w:sz w:val="28"/>
          <w:szCs w:val="28"/>
        </w:rPr>
        <w:t>采购药品汇总</w:t>
      </w:r>
      <w:r>
        <w:rPr>
          <w:sz w:val="28"/>
          <w:szCs w:val="28"/>
        </w:rPr>
        <w:t>】</w:t>
      </w:r>
      <w:r>
        <w:rPr>
          <w:rFonts w:hint="eastAsia"/>
          <w:sz w:val="28"/>
          <w:szCs w:val="28"/>
        </w:rPr>
        <w:t>进入采购药品汇总</w:t>
      </w:r>
      <w:r>
        <w:rPr>
          <w:sz w:val="28"/>
          <w:szCs w:val="28"/>
        </w:rPr>
        <w:t>列表</w:t>
      </w:r>
      <w:r>
        <w:rPr>
          <w:rFonts w:hint="eastAsia"/>
          <w:sz w:val="28"/>
          <w:szCs w:val="28"/>
        </w:rPr>
        <w:t>页面</w:t>
      </w:r>
      <w:r>
        <w:rPr>
          <w:sz w:val="28"/>
          <w:szCs w:val="28"/>
        </w:rPr>
        <w:t>，如图</w:t>
      </w:r>
      <w:r>
        <w:rPr>
          <w:rFonts w:hint="eastAsia"/>
          <w:sz w:val="28"/>
          <w:szCs w:val="28"/>
        </w:rPr>
        <w:t>展示药品汇总采购信息以及汇总统计。</w:t>
      </w:r>
    </w:p>
    <w:p>
      <w:pPr>
        <w:ind w:left="100" w:firstLine="210" w:firstLineChars="100"/>
        <w:rPr>
          <w:sz w:val="28"/>
          <w:szCs w:val="28"/>
        </w:rPr>
      </w:pPr>
      <w:r>
        <w:drawing>
          <wp:inline distT="0" distB="0" distL="114300" distR="114300">
            <wp:extent cx="5266690" cy="2556510"/>
            <wp:effectExtent l="0" t="0" r="6350" b="3810"/>
            <wp:docPr id="7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pic:cNvPicPr>
                      <a:picLocks noChangeAspect="1"/>
                    </pic:cNvPicPr>
                  </pic:nvPicPr>
                  <pic:blipFill>
                    <a:blip r:embed="rId37"/>
                    <a:stretch>
                      <a:fillRect/>
                    </a:stretch>
                  </pic:blipFill>
                  <pic:spPr>
                    <a:xfrm>
                      <a:off x="0" y="0"/>
                      <a:ext cx="5266690" cy="2556510"/>
                    </a:xfrm>
                    <a:prstGeom prst="rect">
                      <a:avLst/>
                    </a:prstGeom>
                    <a:noFill/>
                    <a:ln>
                      <a:noFill/>
                    </a:ln>
                  </pic:spPr>
                </pic:pic>
              </a:graphicData>
            </a:graphic>
          </wp:inline>
        </w:drawing>
      </w:r>
    </w:p>
    <w:p>
      <w:pPr>
        <w:ind w:left="100" w:firstLine="210" w:firstLineChars="100"/>
        <w:rPr>
          <w:sz w:val="28"/>
          <w:szCs w:val="28"/>
        </w:rPr>
      </w:pPr>
      <w:r>
        <w:drawing>
          <wp:inline distT="0" distB="0" distL="114300" distR="114300">
            <wp:extent cx="5273040" cy="2577465"/>
            <wp:effectExtent l="0" t="0" r="0" b="13335"/>
            <wp:docPr id="7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1"/>
                    <pic:cNvPicPr>
                      <a:picLocks noChangeAspect="1"/>
                    </pic:cNvPicPr>
                  </pic:nvPicPr>
                  <pic:blipFill>
                    <a:blip r:embed="rId38"/>
                    <a:stretch>
                      <a:fillRect/>
                    </a:stretch>
                  </pic:blipFill>
                  <pic:spPr>
                    <a:xfrm>
                      <a:off x="0" y="0"/>
                      <a:ext cx="5273040" cy="2577465"/>
                    </a:xfrm>
                    <a:prstGeom prst="rect">
                      <a:avLst/>
                    </a:prstGeom>
                    <a:noFill/>
                    <a:ln>
                      <a:noFill/>
                    </a:ln>
                  </pic:spPr>
                </pic:pic>
              </a:graphicData>
            </a:graphic>
          </wp:inline>
        </w:drawing>
      </w:r>
    </w:p>
    <w:p>
      <w:pPr>
        <w:pStyle w:val="14"/>
        <w:numPr>
          <w:ilvl w:val="0"/>
          <w:numId w:val="9"/>
        </w:numPr>
        <w:ind w:left="210" w:leftChars="100" w:firstLineChars="0"/>
        <w:jc w:val="left"/>
        <w:rPr>
          <w:color w:val="FF0000"/>
          <w:sz w:val="28"/>
          <w:szCs w:val="28"/>
        </w:rPr>
      </w:pPr>
      <w:r>
        <w:rPr>
          <w:rFonts w:hint="eastAsia"/>
          <w:color w:val="FF0000"/>
          <w:sz w:val="28"/>
          <w:szCs w:val="28"/>
        </w:rPr>
        <w:t>代采需求单管理（此菜单只有基层医疗机构有）</w:t>
      </w:r>
    </w:p>
    <w:p>
      <w:pPr>
        <w:pStyle w:val="14"/>
        <w:ind w:left="630" w:firstLine="0" w:firstLineChars="0"/>
        <w:jc w:val="left"/>
        <w:rPr>
          <w:rFonts w:hint="eastAsia"/>
          <w:sz w:val="28"/>
          <w:szCs w:val="28"/>
        </w:rPr>
      </w:pPr>
      <w:r>
        <w:rPr>
          <w:rFonts w:hint="eastAsia"/>
          <w:sz w:val="28"/>
          <w:szCs w:val="28"/>
        </w:rPr>
        <w:t>点击左侧</w:t>
      </w:r>
      <w:r>
        <w:rPr>
          <w:sz w:val="28"/>
          <w:szCs w:val="28"/>
        </w:rPr>
        <w:t>菜单【</w:t>
      </w:r>
      <w:r>
        <w:rPr>
          <w:rFonts w:hint="eastAsia"/>
          <w:b/>
          <w:bCs/>
          <w:sz w:val="28"/>
          <w:szCs w:val="28"/>
        </w:rPr>
        <w:t>采购</w:t>
      </w:r>
      <w:r>
        <w:rPr>
          <w:b/>
          <w:bCs/>
          <w:sz w:val="28"/>
          <w:szCs w:val="28"/>
        </w:rPr>
        <w:t>管理-</w:t>
      </w:r>
      <w:r>
        <w:rPr>
          <w:rFonts w:hint="eastAsia"/>
          <w:b/>
          <w:bCs/>
          <w:sz w:val="28"/>
          <w:szCs w:val="28"/>
        </w:rPr>
        <w:t>代采卫生室需求单管理</w:t>
      </w:r>
      <w:r>
        <w:rPr>
          <w:sz w:val="28"/>
          <w:szCs w:val="28"/>
        </w:rPr>
        <w:t>】</w:t>
      </w:r>
      <w:r>
        <w:rPr>
          <w:rFonts w:hint="eastAsia"/>
          <w:sz w:val="28"/>
          <w:szCs w:val="28"/>
        </w:rPr>
        <w:t>进入代采需</w:t>
      </w:r>
    </w:p>
    <w:p>
      <w:pPr>
        <w:pStyle w:val="14"/>
        <w:ind w:left="0" w:leftChars="0" w:firstLine="0" w:firstLineChars="0"/>
        <w:jc w:val="left"/>
        <w:rPr>
          <w:sz w:val="28"/>
          <w:szCs w:val="28"/>
        </w:rPr>
      </w:pPr>
      <w:r>
        <w:rPr>
          <w:rFonts w:hint="eastAsia"/>
          <w:sz w:val="28"/>
          <w:szCs w:val="28"/>
        </w:rPr>
        <w:t>求单管理页面。代采需求单</w:t>
      </w:r>
      <w:r>
        <w:rPr>
          <w:sz w:val="28"/>
          <w:szCs w:val="28"/>
        </w:rPr>
        <w:t>管理主要</w:t>
      </w:r>
      <w:r>
        <w:rPr>
          <w:rFonts w:hint="eastAsia"/>
          <w:sz w:val="28"/>
          <w:szCs w:val="28"/>
        </w:rPr>
        <w:t>是查看基层医院下属卫生室提交的需求单，以及审核管理。该页面展示下属卫生室提交的需求单，可进行拒绝代采或整单打回操作</w:t>
      </w:r>
      <w:r>
        <w:rPr>
          <w:sz w:val="28"/>
          <w:szCs w:val="28"/>
        </w:rPr>
        <w:t>，如图</w:t>
      </w:r>
      <w:r>
        <w:rPr>
          <w:rFonts w:hint="eastAsia"/>
          <w:sz w:val="28"/>
          <w:szCs w:val="28"/>
        </w:rPr>
        <w:t>（</w:t>
      </w:r>
      <w:r>
        <w:rPr>
          <w:sz w:val="28"/>
          <w:szCs w:val="28"/>
        </w:rPr>
        <w:t>18</w:t>
      </w:r>
      <w:r>
        <w:rPr>
          <w:rFonts w:hint="eastAsia"/>
          <w:sz w:val="28"/>
          <w:szCs w:val="28"/>
        </w:rPr>
        <w:t>）所示：</w:t>
      </w:r>
    </w:p>
    <w:p>
      <w:pPr>
        <w:ind w:left="210" w:leftChars="100"/>
        <w:rPr>
          <w:sz w:val="28"/>
          <w:szCs w:val="28"/>
        </w:rPr>
      </w:pPr>
      <w:r>
        <w:drawing>
          <wp:inline distT="0" distB="0" distL="114300" distR="114300">
            <wp:extent cx="5266690" cy="2556510"/>
            <wp:effectExtent l="0" t="0" r="6350" b="3810"/>
            <wp:docPr id="7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2"/>
                    <pic:cNvPicPr>
                      <a:picLocks noChangeAspect="1"/>
                    </pic:cNvPicPr>
                  </pic:nvPicPr>
                  <pic:blipFill>
                    <a:blip r:embed="rId39"/>
                    <a:stretch>
                      <a:fillRect/>
                    </a:stretch>
                  </pic:blipFill>
                  <pic:spPr>
                    <a:xfrm>
                      <a:off x="0" y="0"/>
                      <a:ext cx="5266690" cy="2556510"/>
                    </a:xfrm>
                    <a:prstGeom prst="rect">
                      <a:avLst/>
                    </a:prstGeom>
                    <a:noFill/>
                    <a:ln>
                      <a:noFill/>
                    </a:ln>
                  </pic:spPr>
                </pic:pic>
              </a:graphicData>
            </a:graphic>
          </wp:inline>
        </w:drawing>
      </w:r>
    </w:p>
    <w:p>
      <w:pPr>
        <w:pStyle w:val="14"/>
        <w:ind w:left="210" w:leftChars="100" w:firstLine="3360" w:firstLineChars="1200"/>
        <w:rPr>
          <w:sz w:val="28"/>
          <w:szCs w:val="28"/>
        </w:rPr>
      </w:pPr>
      <w:r>
        <w:rPr>
          <w:rFonts w:hint="eastAsia"/>
          <w:sz w:val="28"/>
          <w:szCs w:val="28"/>
        </w:rPr>
        <w:t>图（</w:t>
      </w:r>
      <w:r>
        <w:rPr>
          <w:sz w:val="28"/>
          <w:szCs w:val="28"/>
        </w:rPr>
        <w:t>18</w:t>
      </w:r>
      <w:r>
        <w:rPr>
          <w:rFonts w:hint="eastAsia"/>
          <w:sz w:val="28"/>
          <w:szCs w:val="28"/>
        </w:rPr>
        <w:t>）</w:t>
      </w:r>
    </w:p>
    <w:p>
      <w:pPr>
        <w:pStyle w:val="3"/>
      </w:pPr>
      <w:r>
        <w:rPr>
          <w:rFonts w:hint="eastAsia"/>
        </w:rPr>
        <w:t>入库</w:t>
      </w:r>
      <w:r>
        <w:t>管理</w:t>
      </w:r>
    </w:p>
    <w:p>
      <w:pPr>
        <w:pStyle w:val="14"/>
        <w:numPr>
          <w:ilvl w:val="0"/>
          <w:numId w:val="13"/>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sz w:val="28"/>
          <w:szCs w:val="28"/>
        </w:rPr>
        <w:t>配送企业配送后，医疗机构</w:t>
      </w:r>
      <w:r>
        <w:rPr>
          <w:rFonts w:hint="eastAsia"/>
          <w:sz w:val="28"/>
          <w:szCs w:val="28"/>
        </w:rPr>
        <w:t>需</w:t>
      </w:r>
      <w:r>
        <w:rPr>
          <w:sz w:val="28"/>
          <w:szCs w:val="28"/>
        </w:rPr>
        <w:t>对配送</w:t>
      </w:r>
      <w:r>
        <w:rPr>
          <w:rFonts w:hint="eastAsia"/>
          <w:sz w:val="28"/>
          <w:szCs w:val="28"/>
        </w:rPr>
        <w:t>产品验收入库。</w:t>
      </w:r>
    </w:p>
    <w:p>
      <w:pPr>
        <w:pStyle w:val="14"/>
        <w:numPr>
          <w:ilvl w:val="0"/>
          <w:numId w:val="13"/>
        </w:numPr>
        <w:ind w:left="210" w:leftChars="100" w:firstLineChars="0"/>
        <w:jc w:val="left"/>
        <w:rPr>
          <w:sz w:val="28"/>
          <w:szCs w:val="28"/>
        </w:rPr>
      </w:pPr>
      <w:r>
        <w:rPr>
          <w:rFonts w:hint="eastAsia"/>
          <w:sz w:val="28"/>
          <w:szCs w:val="28"/>
        </w:rPr>
        <w:t>系统操作说明</w:t>
      </w:r>
    </w:p>
    <w:p>
      <w:pPr>
        <w:pStyle w:val="14"/>
        <w:numPr>
          <w:ilvl w:val="0"/>
          <w:numId w:val="4"/>
        </w:numPr>
        <w:ind w:firstLineChars="0"/>
        <w:jc w:val="left"/>
        <w:rPr>
          <w:sz w:val="28"/>
          <w:szCs w:val="28"/>
        </w:rPr>
      </w:pPr>
      <w:r>
        <w:rPr>
          <w:rFonts w:hint="eastAsia"/>
          <w:sz w:val="28"/>
          <w:szCs w:val="28"/>
        </w:rPr>
        <w:t>验收入库</w:t>
      </w:r>
    </w:p>
    <w:p>
      <w:pPr>
        <w:ind w:left="210" w:leftChars="100"/>
        <w:jc w:val="left"/>
        <w:rPr>
          <w:rFonts w:hint="eastAsia"/>
          <w:sz w:val="28"/>
          <w:szCs w:val="28"/>
        </w:rPr>
      </w:pPr>
      <w:r>
        <w:rPr>
          <w:rFonts w:hint="eastAsia"/>
          <w:sz w:val="28"/>
          <w:szCs w:val="28"/>
        </w:rPr>
        <w:t>点击左侧</w:t>
      </w:r>
      <w:r>
        <w:rPr>
          <w:sz w:val="28"/>
          <w:szCs w:val="28"/>
        </w:rPr>
        <w:t>菜单【</w:t>
      </w:r>
      <w:r>
        <w:rPr>
          <w:rFonts w:hint="eastAsia"/>
          <w:b/>
          <w:bCs/>
          <w:sz w:val="28"/>
          <w:szCs w:val="28"/>
        </w:rPr>
        <w:t>入库</w:t>
      </w:r>
      <w:r>
        <w:rPr>
          <w:b/>
          <w:bCs/>
          <w:sz w:val="28"/>
          <w:szCs w:val="28"/>
        </w:rPr>
        <w:t>管理-</w:t>
      </w:r>
      <w:r>
        <w:rPr>
          <w:rFonts w:hint="eastAsia"/>
          <w:b/>
          <w:bCs/>
          <w:sz w:val="28"/>
          <w:szCs w:val="28"/>
        </w:rPr>
        <w:t>验收入库</w:t>
      </w:r>
      <w:r>
        <w:rPr>
          <w:sz w:val="28"/>
          <w:szCs w:val="28"/>
        </w:rPr>
        <w:t>】</w:t>
      </w:r>
      <w:r>
        <w:rPr>
          <w:rFonts w:hint="eastAsia"/>
          <w:sz w:val="28"/>
          <w:szCs w:val="28"/>
        </w:rPr>
        <w:t>进入入库页面</w:t>
      </w:r>
      <w:r>
        <w:rPr>
          <w:sz w:val="28"/>
          <w:szCs w:val="28"/>
        </w:rPr>
        <w:t>，</w:t>
      </w:r>
      <w:r>
        <w:rPr>
          <w:rFonts w:hint="eastAsia"/>
          <w:sz w:val="28"/>
          <w:szCs w:val="28"/>
          <w:lang w:val="en-US" w:eastAsia="zh-CN"/>
        </w:rPr>
        <w:t>入库页面分为【按药品验收入库】和【按配送企业验收入库】</w:t>
      </w:r>
      <w:r>
        <w:rPr>
          <w:sz w:val="28"/>
          <w:szCs w:val="28"/>
        </w:rPr>
        <w:t>如图</w:t>
      </w:r>
      <w:r>
        <w:rPr>
          <w:rFonts w:hint="eastAsia"/>
          <w:sz w:val="28"/>
          <w:szCs w:val="28"/>
        </w:rPr>
        <w:t>（</w:t>
      </w:r>
      <w:r>
        <w:rPr>
          <w:sz w:val="28"/>
          <w:szCs w:val="28"/>
        </w:rPr>
        <w:t>19</w:t>
      </w:r>
      <w:r>
        <w:rPr>
          <w:rFonts w:hint="eastAsia"/>
          <w:sz w:val="28"/>
          <w:szCs w:val="28"/>
        </w:rPr>
        <w:t>），</w:t>
      </w:r>
    </w:p>
    <w:p>
      <w:pPr>
        <w:ind w:left="210" w:leftChars="100"/>
        <w:jc w:val="left"/>
        <w:rPr>
          <w:rFonts w:hint="eastAsia"/>
          <w:sz w:val="28"/>
          <w:szCs w:val="28"/>
        </w:rPr>
      </w:pPr>
      <w:r>
        <w:drawing>
          <wp:inline distT="0" distB="0" distL="114300" distR="114300">
            <wp:extent cx="5273675" cy="2884170"/>
            <wp:effectExtent l="0" t="0" r="14605"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40"/>
                    <a:stretch>
                      <a:fillRect/>
                    </a:stretch>
                  </pic:blipFill>
                  <pic:spPr>
                    <a:xfrm>
                      <a:off x="0" y="0"/>
                      <a:ext cx="5273675" cy="288417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（19</w:t>
      </w:r>
      <w:r>
        <w:rPr>
          <w:rFonts w:hint="eastAsia"/>
          <w:sz w:val="28"/>
          <w:szCs w:val="28"/>
        </w:rPr>
        <w:t>）</w:t>
      </w:r>
    </w:p>
    <w:p>
      <w:pPr>
        <w:pStyle w:val="14"/>
        <w:ind w:left="210" w:leftChars="100" w:firstLine="0" w:firstLineChars="0"/>
        <w:jc w:val="left"/>
        <w:rPr>
          <w:color w:val="FF0000"/>
          <w:sz w:val="28"/>
          <w:szCs w:val="28"/>
        </w:rPr>
      </w:pPr>
      <w:r>
        <w:rPr>
          <w:rFonts w:hint="eastAsia"/>
          <w:color w:val="FF0000"/>
          <w:sz w:val="28"/>
          <w:szCs w:val="28"/>
        </w:rPr>
        <w:t>注意</w:t>
      </w:r>
      <w:r>
        <w:rPr>
          <w:color w:val="FF0000"/>
          <w:sz w:val="28"/>
          <w:szCs w:val="28"/>
        </w:rPr>
        <w:t>：如收货时，货物不对</w:t>
      </w:r>
      <w:r>
        <w:rPr>
          <w:rFonts w:hint="eastAsia"/>
          <w:color w:val="FF0000"/>
          <w:sz w:val="28"/>
          <w:szCs w:val="28"/>
        </w:rPr>
        <w:t>或</w:t>
      </w:r>
      <w:r>
        <w:rPr>
          <w:color w:val="FF0000"/>
          <w:sz w:val="28"/>
          <w:szCs w:val="28"/>
        </w:rPr>
        <w:t>货物损毁等</w:t>
      </w:r>
      <w:r>
        <w:rPr>
          <w:rFonts w:hint="eastAsia"/>
          <w:color w:val="FF0000"/>
          <w:sz w:val="28"/>
          <w:szCs w:val="28"/>
        </w:rPr>
        <w:t>情况</w:t>
      </w:r>
      <w:r>
        <w:rPr>
          <w:color w:val="FF0000"/>
          <w:sz w:val="28"/>
          <w:szCs w:val="28"/>
        </w:rPr>
        <w:t>，可选择拒收，</w:t>
      </w:r>
      <w:r>
        <w:rPr>
          <w:rFonts w:hint="eastAsia"/>
          <w:color w:val="FF0000"/>
          <w:sz w:val="28"/>
          <w:szCs w:val="28"/>
        </w:rPr>
        <w:t>勾选配送</w:t>
      </w:r>
      <w:r>
        <w:rPr>
          <w:color w:val="FF0000"/>
          <w:sz w:val="28"/>
          <w:szCs w:val="28"/>
        </w:rPr>
        <w:t>明细，点击【</w:t>
      </w:r>
      <w:r>
        <w:rPr>
          <w:rFonts w:hint="eastAsia"/>
          <w:color w:val="FF0000"/>
          <w:sz w:val="28"/>
          <w:szCs w:val="28"/>
        </w:rPr>
        <w:t>拒绝入库</w:t>
      </w:r>
      <w:r>
        <w:rPr>
          <w:color w:val="FF0000"/>
          <w:sz w:val="28"/>
          <w:szCs w:val="28"/>
        </w:rPr>
        <w:t>】按钮即可。</w:t>
      </w:r>
    </w:p>
    <w:p>
      <w:pPr>
        <w:pStyle w:val="14"/>
        <w:ind w:left="210" w:leftChars="100" w:firstLine="0" w:firstLineChars="0"/>
        <w:jc w:val="left"/>
        <w:rPr>
          <w:rFonts w:hint="default"/>
          <w:color w:val="FF0000"/>
          <w:sz w:val="28"/>
          <w:szCs w:val="28"/>
          <w:lang w:val="en-US" w:eastAsia="zh-CN"/>
        </w:rPr>
      </w:pPr>
      <w:r>
        <w:rPr>
          <w:rFonts w:hint="eastAsia"/>
          <w:color w:val="FF0000"/>
          <w:sz w:val="28"/>
          <w:szCs w:val="28"/>
          <w:lang w:val="en-US" w:eastAsia="zh-CN"/>
        </w:rPr>
        <w:t>按药品验收入库：按采购明细确认入库或者拒绝入库</w:t>
      </w:r>
    </w:p>
    <w:p>
      <w:pPr>
        <w:pStyle w:val="14"/>
        <w:ind w:left="210" w:leftChars="100" w:firstLine="0" w:firstLineChars="0"/>
        <w:jc w:val="left"/>
        <w:rPr>
          <w:rFonts w:hint="eastAsia"/>
          <w:color w:val="FF0000"/>
          <w:sz w:val="28"/>
          <w:szCs w:val="28"/>
          <w:lang w:val="en-US" w:eastAsia="zh-CN"/>
        </w:rPr>
      </w:pPr>
      <w:r>
        <w:rPr>
          <w:rFonts w:hint="eastAsia"/>
          <w:color w:val="FF0000"/>
          <w:sz w:val="28"/>
          <w:szCs w:val="28"/>
          <w:lang w:val="en-US" w:eastAsia="zh-CN"/>
        </w:rPr>
        <w:t>按配送企业验收入库：按配送企业进行汇总，可查看每个配送企业配送的采购单。如图：19-1</w:t>
      </w:r>
    </w:p>
    <w:p>
      <w:pPr>
        <w:pStyle w:val="14"/>
        <w:ind w:left="210" w:leftChars="100" w:firstLine="0" w:firstLineChars="0"/>
        <w:jc w:val="left"/>
      </w:pPr>
      <w:r>
        <w:drawing>
          <wp:inline distT="0" distB="0" distL="114300" distR="114300">
            <wp:extent cx="5273040" cy="2736850"/>
            <wp:effectExtent l="0" t="0" r="0" b="635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1"/>
                    <a:stretch>
                      <a:fillRect/>
                    </a:stretch>
                  </pic:blipFill>
                  <pic:spPr>
                    <a:xfrm>
                      <a:off x="0" y="0"/>
                      <a:ext cx="5273040" cy="2736850"/>
                    </a:xfrm>
                    <a:prstGeom prst="rect">
                      <a:avLst/>
                    </a:prstGeom>
                    <a:noFill/>
                    <a:ln>
                      <a:noFill/>
                    </a:ln>
                  </pic:spPr>
                </pic:pic>
              </a:graphicData>
            </a:graphic>
          </wp:inline>
        </w:drawing>
      </w:r>
    </w:p>
    <w:p>
      <w:pPr>
        <w:pStyle w:val="14"/>
        <w:ind w:left="210" w:leftChars="100" w:firstLine="0" w:firstLineChars="0"/>
        <w:jc w:val="left"/>
        <w:rPr>
          <w:rFonts w:hint="default" w:eastAsia="宋体"/>
          <w:lang w:val="en-US" w:eastAsia="zh-CN"/>
        </w:rPr>
      </w:pPr>
      <w:r>
        <w:rPr>
          <w:rFonts w:hint="eastAsia"/>
          <w:lang w:val="en-US" w:eastAsia="zh-CN"/>
        </w:rPr>
        <w:t xml:space="preserve">                           图19-1</w:t>
      </w:r>
    </w:p>
    <w:p>
      <w:pPr>
        <w:jc w:val="left"/>
        <w:rPr>
          <w:color w:val="FF0000"/>
          <w:sz w:val="28"/>
          <w:szCs w:val="28"/>
        </w:rPr>
      </w:pPr>
      <w:r>
        <w:rPr>
          <w:rFonts w:hint="eastAsia"/>
          <w:color w:val="FF0000"/>
          <w:sz w:val="28"/>
          <w:szCs w:val="28"/>
        </w:rPr>
        <w:t xml:space="preserve"> </w:t>
      </w:r>
    </w:p>
    <w:p>
      <w:pPr>
        <w:pStyle w:val="14"/>
        <w:numPr>
          <w:ilvl w:val="0"/>
          <w:numId w:val="4"/>
        </w:numPr>
        <w:ind w:firstLineChars="0"/>
        <w:jc w:val="left"/>
        <w:rPr>
          <w:sz w:val="28"/>
          <w:szCs w:val="28"/>
        </w:rPr>
      </w:pPr>
      <w:r>
        <w:rPr>
          <w:rFonts w:hint="eastAsia"/>
          <w:sz w:val="28"/>
          <w:szCs w:val="28"/>
        </w:rPr>
        <w:t>入库药品查看</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入库管理</w:t>
      </w:r>
      <w:r>
        <w:rPr>
          <w:b/>
          <w:bCs/>
          <w:sz w:val="28"/>
          <w:szCs w:val="28"/>
        </w:rPr>
        <w:t>-</w:t>
      </w:r>
      <w:r>
        <w:rPr>
          <w:rFonts w:hint="eastAsia"/>
          <w:b/>
          <w:bCs/>
          <w:sz w:val="28"/>
          <w:szCs w:val="28"/>
        </w:rPr>
        <w:t>入库药品查看</w:t>
      </w:r>
      <w:r>
        <w:rPr>
          <w:sz w:val="28"/>
          <w:szCs w:val="28"/>
        </w:rPr>
        <w:t>】</w:t>
      </w:r>
      <w:r>
        <w:rPr>
          <w:rFonts w:hint="eastAsia"/>
          <w:sz w:val="28"/>
          <w:szCs w:val="28"/>
        </w:rPr>
        <w:t>进入入库药品查看</w:t>
      </w:r>
      <w:r>
        <w:rPr>
          <w:sz w:val="28"/>
          <w:szCs w:val="28"/>
        </w:rPr>
        <w:t>页面，</w:t>
      </w:r>
      <w:r>
        <w:rPr>
          <w:rFonts w:hint="eastAsia"/>
          <w:sz w:val="28"/>
          <w:szCs w:val="28"/>
          <w:lang w:val="en-US" w:eastAsia="zh-CN"/>
        </w:rPr>
        <w:t>该功能</w:t>
      </w:r>
      <w:r>
        <w:rPr>
          <w:sz w:val="28"/>
          <w:szCs w:val="28"/>
        </w:rPr>
        <w:t>可</w:t>
      </w:r>
      <w:r>
        <w:rPr>
          <w:rFonts w:hint="eastAsia"/>
          <w:sz w:val="28"/>
          <w:szCs w:val="28"/>
          <w:lang w:val="en-US" w:eastAsia="zh-CN"/>
        </w:rPr>
        <w:t>按入库药品明细和入库药品汇总</w:t>
      </w:r>
      <w:r>
        <w:rPr>
          <w:sz w:val="28"/>
          <w:szCs w:val="28"/>
        </w:rPr>
        <w:t>，</w:t>
      </w:r>
      <w:r>
        <w:rPr>
          <w:rFonts w:hint="eastAsia"/>
          <w:sz w:val="28"/>
          <w:szCs w:val="28"/>
        </w:rPr>
        <w:t>如</w:t>
      </w:r>
      <w:r>
        <w:rPr>
          <w:sz w:val="28"/>
          <w:szCs w:val="28"/>
        </w:rPr>
        <w:t>图（20</w:t>
      </w:r>
      <w:r>
        <w:rPr>
          <w:rFonts w:hint="eastAsia"/>
          <w:sz w:val="28"/>
          <w:szCs w:val="28"/>
        </w:rPr>
        <w:t>）。</w:t>
      </w:r>
    </w:p>
    <w:p>
      <w:pPr>
        <w:ind w:left="210" w:leftChars="100"/>
        <w:jc w:val="left"/>
        <w:rPr>
          <w:sz w:val="28"/>
          <w:szCs w:val="28"/>
        </w:rPr>
      </w:pPr>
      <w:r>
        <w:drawing>
          <wp:inline distT="0" distB="0" distL="114300" distR="114300">
            <wp:extent cx="5273675" cy="2958465"/>
            <wp:effectExtent l="0" t="0" r="14605" b="13335"/>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42"/>
                    <a:stretch>
                      <a:fillRect/>
                    </a:stretch>
                  </pic:blipFill>
                  <pic:spPr>
                    <a:xfrm>
                      <a:off x="0" y="0"/>
                      <a:ext cx="5273675" cy="2958465"/>
                    </a:xfrm>
                    <a:prstGeom prst="rect">
                      <a:avLst/>
                    </a:prstGeom>
                    <a:noFill/>
                    <a:ln>
                      <a:noFill/>
                    </a:ln>
                  </pic:spPr>
                </pic:pic>
              </a:graphicData>
            </a:graphic>
          </wp:inline>
        </w:drawing>
      </w:r>
    </w:p>
    <w:p>
      <w:pPr>
        <w:ind w:left="210" w:leftChars="100"/>
        <w:jc w:val="center"/>
        <w:rPr>
          <w:rFonts w:hint="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图</w:t>
      </w:r>
      <w:r>
        <w:rPr>
          <w:color w:val="000000" w:themeColor="text1"/>
          <w:sz w:val="28"/>
          <w:szCs w:val="28"/>
          <w14:textFill>
            <w14:solidFill>
              <w14:schemeClr w14:val="tx1"/>
            </w14:solidFill>
          </w14:textFill>
        </w:rPr>
        <w:t>（20</w:t>
      </w:r>
      <w:r>
        <w:rPr>
          <w:rFonts w:hint="eastAsia"/>
          <w:color w:val="000000" w:themeColor="text1"/>
          <w:sz w:val="28"/>
          <w:szCs w:val="28"/>
          <w14:textFill>
            <w14:solidFill>
              <w14:schemeClr w14:val="tx1"/>
            </w14:solidFill>
          </w14:textFill>
        </w:rPr>
        <w:t>）</w:t>
      </w:r>
    </w:p>
    <w:p>
      <w:pPr>
        <w:ind w:left="210" w:leftChars="100"/>
        <w:jc w:val="both"/>
        <w:rPr>
          <w:rFonts w:hint="eastAsia"/>
          <w:color w:val="000000" w:themeColor="text1"/>
          <w:sz w:val="28"/>
          <w:szCs w:val="28"/>
          <w:lang w:eastAsia="zh-CN"/>
          <w14:textFill>
            <w14:solidFill>
              <w14:schemeClr w14:val="tx1"/>
            </w14:solidFill>
          </w14:textFill>
        </w:rPr>
      </w:pP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入库药品汇总</w:t>
      </w:r>
      <w:r>
        <w:rPr>
          <w:rFonts w:hint="eastAsia"/>
          <w:color w:val="000000" w:themeColor="text1"/>
          <w:sz w:val="28"/>
          <w:szCs w:val="28"/>
          <w:lang w:eastAsia="zh-CN"/>
          <w14:textFill>
            <w14:solidFill>
              <w14:schemeClr w14:val="tx1"/>
            </w14:solidFill>
          </w14:textFill>
        </w:rPr>
        <w:t>】：</w:t>
      </w:r>
    </w:p>
    <w:p>
      <w:pPr>
        <w:ind w:left="210" w:leftChars="100"/>
        <w:jc w:val="both"/>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以配送企业的角度汇总所有医院已经确认入库的采购单，状态栏区分为：配送企业未确认和配送企业已确认。配送企业已确认的采购单算作一个采购单环节的闭环标志。</w:t>
      </w:r>
    </w:p>
    <w:p>
      <w:pPr>
        <w:pStyle w:val="3"/>
      </w:pPr>
      <w:r>
        <w:rPr>
          <w:rFonts w:hint="eastAsia"/>
        </w:rPr>
        <w:t>退货</w:t>
      </w:r>
      <w:r>
        <w:t>管理</w:t>
      </w:r>
    </w:p>
    <w:p>
      <w:pPr>
        <w:pStyle w:val="14"/>
        <w:numPr>
          <w:ilvl w:val="0"/>
          <w:numId w:val="14"/>
        </w:numPr>
        <w:ind w:left="210" w:leftChars="100" w:firstLineChars="0"/>
        <w:jc w:val="left"/>
        <w:rPr>
          <w:sz w:val="28"/>
          <w:szCs w:val="28"/>
        </w:rPr>
      </w:pPr>
      <w:r>
        <w:rPr>
          <w:rFonts w:hint="eastAsia"/>
          <w:sz w:val="28"/>
          <w:szCs w:val="28"/>
        </w:rPr>
        <w:t>系统功能说明</w:t>
      </w:r>
    </w:p>
    <w:p>
      <w:pPr>
        <w:pStyle w:val="14"/>
        <w:ind w:left="210" w:leftChars="100" w:firstLine="0" w:firstLineChars="0"/>
        <w:jc w:val="left"/>
        <w:rPr>
          <w:sz w:val="28"/>
          <w:szCs w:val="28"/>
        </w:rPr>
      </w:pPr>
      <w:r>
        <w:rPr>
          <w:rFonts w:hint="eastAsia"/>
          <w:sz w:val="28"/>
          <w:szCs w:val="28"/>
        </w:rPr>
        <w:t>产品入库</w:t>
      </w:r>
      <w:r>
        <w:rPr>
          <w:sz w:val="28"/>
          <w:szCs w:val="28"/>
        </w:rPr>
        <w:t>后</w:t>
      </w:r>
      <w:r>
        <w:rPr>
          <w:rFonts w:hint="eastAsia"/>
          <w:sz w:val="28"/>
          <w:szCs w:val="28"/>
        </w:rPr>
        <w:t>，</w:t>
      </w:r>
      <w:r>
        <w:rPr>
          <w:sz w:val="28"/>
          <w:szCs w:val="28"/>
        </w:rPr>
        <w:t>如</w:t>
      </w:r>
      <w:r>
        <w:rPr>
          <w:rFonts w:hint="eastAsia"/>
          <w:sz w:val="28"/>
          <w:szCs w:val="28"/>
          <w:lang w:val="en-US" w:eastAsia="zh-CN"/>
        </w:rPr>
        <w:t>有</w:t>
      </w:r>
      <w:r>
        <w:rPr>
          <w:sz w:val="28"/>
          <w:szCs w:val="28"/>
        </w:rPr>
        <w:t>需要退货的情况，可使用</w:t>
      </w:r>
      <w:r>
        <w:rPr>
          <w:rFonts w:hint="eastAsia"/>
          <w:sz w:val="28"/>
          <w:szCs w:val="28"/>
        </w:rPr>
        <w:t>退货</w:t>
      </w:r>
      <w:r>
        <w:rPr>
          <w:sz w:val="28"/>
          <w:szCs w:val="28"/>
        </w:rPr>
        <w:t>功能。</w:t>
      </w:r>
    </w:p>
    <w:p>
      <w:pPr>
        <w:pStyle w:val="14"/>
        <w:numPr>
          <w:ilvl w:val="0"/>
          <w:numId w:val="14"/>
        </w:numPr>
        <w:ind w:left="210" w:leftChars="100" w:firstLineChars="0"/>
        <w:jc w:val="left"/>
        <w:rPr>
          <w:sz w:val="28"/>
          <w:szCs w:val="28"/>
        </w:rPr>
      </w:pPr>
      <w:r>
        <w:rPr>
          <w:rFonts w:hint="eastAsia"/>
          <w:sz w:val="28"/>
          <w:szCs w:val="28"/>
        </w:rPr>
        <w:t>系统操作说明</w:t>
      </w:r>
    </w:p>
    <w:p>
      <w:pPr>
        <w:pStyle w:val="14"/>
        <w:numPr>
          <w:ilvl w:val="0"/>
          <w:numId w:val="4"/>
        </w:numPr>
        <w:ind w:firstLineChars="0"/>
        <w:jc w:val="left"/>
        <w:rPr>
          <w:sz w:val="28"/>
          <w:szCs w:val="28"/>
        </w:rPr>
      </w:pPr>
      <w:r>
        <w:rPr>
          <w:rFonts w:hint="eastAsia"/>
          <w:sz w:val="28"/>
          <w:szCs w:val="28"/>
        </w:rPr>
        <w:t>新建退货单</w:t>
      </w:r>
    </w:p>
    <w:p>
      <w:pPr>
        <w:ind w:left="21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新建退货单</w:t>
      </w:r>
      <w:r>
        <w:rPr>
          <w:sz w:val="28"/>
          <w:szCs w:val="28"/>
        </w:rPr>
        <w:t>】</w:t>
      </w:r>
      <w:r>
        <w:rPr>
          <w:rFonts w:hint="eastAsia"/>
          <w:sz w:val="28"/>
          <w:szCs w:val="28"/>
        </w:rPr>
        <w:t>进入退货</w:t>
      </w:r>
      <w:r>
        <w:rPr>
          <w:sz w:val="28"/>
          <w:szCs w:val="28"/>
        </w:rPr>
        <w:t>页面</w:t>
      </w:r>
      <w:r>
        <w:rPr>
          <w:rFonts w:hint="eastAsia"/>
          <w:sz w:val="28"/>
          <w:szCs w:val="28"/>
        </w:rPr>
        <w:t>。</w:t>
      </w:r>
    </w:p>
    <w:p>
      <w:pPr>
        <w:ind w:left="210"/>
        <w:jc w:val="left"/>
        <w:rPr>
          <w:sz w:val="28"/>
          <w:szCs w:val="28"/>
        </w:rPr>
      </w:pPr>
      <w:r>
        <w:rPr>
          <w:rFonts w:hint="eastAsia"/>
          <w:sz w:val="28"/>
          <w:szCs w:val="28"/>
        </w:rPr>
        <w:t>建立退货单流程：</w:t>
      </w:r>
    </w:p>
    <w:p>
      <w:pPr>
        <w:pStyle w:val="14"/>
        <w:numPr>
          <w:ilvl w:val="0"/>
          <w:numId w:val="15"/>
        </w:numPr>
        <w:ind w:firstLineChars="0"/>
        <w:jc w:val="left"/>
        <w:rPr>
          <w:sz w:val="28"/>
          <w:szCs w:val="28"/>
        </w:rPr>
      </w:pPr>
      <w:r>
        <w:rPr>
          <w:rFonts w:hint="eastAsia"/>
          <w:sz w:val="28"/>
          <w:szCs w:val="28"/>
        </w:rPr>
        <w:t>填写退货单并选择配送企业，点击下一步，如下图</w:t>
      </w:r>
    </w:p>
    <w:p>
      <w:pPr>
        <w:pStyle w:val="14"/>
        <w:numPr>
          <w:ilvl w:val="0"/>
          <w:numId w:val="15"/>
        </w:numPr>
        <w:ind w:firstLineChars="0"/>
        <w:jc w:val="left"/>
        <w:rPr>
          <w:sz w:val="28"/>
          <w:szCs w:val="28"/>
        </w:rPr>
      </w:pPr>
      <w:r>
        <w:rPr>
          <w:rFonts w:hint="eastAsia"/>
          <w:sz w:val="28"/>
          <w:szCs w:val="28"/>
        </w:rPr>
        <w:t>勾选需要退货的产品，并加入退货单，点击下一步，如下图</w:t>
      </w:r>
    </w:p>
    <w:p>
      <w:pPr>
        <w:pStyle w:val="14"/>
        <w:ind w:firstLine="0" w:firstLineChars="0"/>
        <w:jc w:val="left"/>
        <w:rPr>
          <w:sz w:val="28"/>
          <w:szCs w:val="28"/>
        </w:rPr>
      </w:pPr>
      <w:r>
        <w:drawing>
          <wp:inline distT="0" distB="0" distL="114300" distR="114300">
            <wp:extent cx="5266690" cy="2592070"/>
            <wp:effectExtent l="0" t="0" r="6350" b="13970"/>
            <wp:docPr id="7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6"/>
                    <pic:cNvPicPr>
                      <a:picLocks noChangeAspect="1"/>
                    </pic:cNvPicPr>
                  </pic:nvPicPr>
                  <pic:blipFill>
                    <a:blip r:embed="rId43"/>
                    <a:stretch>
                      <a:fillRect/>
                    </a:stretch>
                  </pic:blipFill>
                  <pic:spPr>
                    <a:xfrm>
                      <a:off x="0" y="0"/>
                      <a:ext cx="5266690" cy="2592070"/>
                    </a:xfrm>
                    <a:prstGeom prst="rect">
                      <a:avLst/>
                    </a:prstGeom>
                    <a:noFill/>
                    <a:ln>
                      <a:noFill/>
                    </a:ln>
                  </pic:spPr>
                </pic:pic>
              </a:graphicData>
            </a:graphic>
          </wp:inline>
        </w:drawing>
      </w:r>
    </w:p>
    <w:p>
      <w:pPr>
        <w:pStyle w:val="14"/>
        <w:ind w:firstLine="0" w:firstLineChars="0"/>
        <w:jc w:val="left"/>
        <w:rPr>
          <w:sz w:val="28"/>
          <w:szCs w:val="28"/>
        </w:rPr>
      </w:pPr>
      <w:r>
        <w:drawing>
          <wp:inline distT="0" distB="0" distL="114300" distR="114300">
            <wp:extent cx="5266690" cy="2567940"/>
            <wp:effectExtent l="0" t="0" r="6350" b="7620"/>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7"/>
                    <pic:cNvPicPr>
                      <a:picLocks noChangeAspect="1"/>
                    </pic:cNvPicPr>
                  </pic:nvPicPr>
                  <pic:blipFill>
                    <a:blip r:embed="rId44"/>
                    <a:stretch>
                      <a:fillRect/>
                    </a:stretch>
                  </pic:blipFill>
                  <pic:spPr>
                    <a:xfrm>
                      <a:off x="0" y="0"/>
                      <a:ext cx="5266690" cy="2567940"/>
                    </a:xfrm>
                    <a:prstGeom prst="rect">
                      <a:avLst/>
                    </a:prstGeom>
                    <a:noFill/>
                    <a:ln>
                      <a:noFill/>
                    </a:ln>
                  </pic:spPr>
                </pic:pic>
              </a:graphicData>
            </a:graphic>
          </wp:inline>
        </w:drawing>
      </w:r>
    </w:p>
    <w:p>
      <w:pPr>
        <w:ind w:left="283" w:firstLine="422"/>
        <w:jc w:val="left"/>
        <w:rPr>
          <w:sz w:val="28"/>
          <w:szCs w:val="28"/>
        </w:rPr>
      </w:pPr>
      <w:r>
        <w:rPr>
          <w:sz w:val="28"/>
          <w:szCs w:val="28"/>
        </w:rPr>
        <w:t>3</w:t>
      </w:r>
      <w:r>
        <w:rPr>
          <w:rFonts w:hint="eastAsia"/>
          <w:sz w:val="28"/>
          <w:szCs w:val="28"/>
        </w:rPr>
        <w:t>，勾选退货产品，填写数量，保存修改</w:t>
      </w:r>
      <w:r>
        <w:rPr>
          <w:sz w:val="28"/>
          <w:szCs w:val="28"/>
        </w:rPr>
        <w:t>—</w:t>
      </w:r>
      <w:r>
        <w:rPr>
          <w:rFonts w:hint="eastAsia"/>
          <w:sz w:val="28"/>
          <w:szCs w:val="28"/>
        </w:rPr>
        <w:t>&gt;提交退货单，如下图</w:t>
      </w:r>
      <w:r>
        <w:drawing>
          <wp:inline distT="0" distB="0" distL="114300" distR="114300">
            <wp:extent cx="5266690" cy="2551430"/>
            <wp:effectExtent l="0" t="0" r="6350" b="8890"/>
            <wp:docPr id="7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8"/>
                    <pic:cNvPicPr>
                      <a:picLocks noChangeAspect="1"/>
                    </pic:cNvPicPr>
                  </pic:nvPicPr>
                  <pic:blipFill>
                    <a:blip r:embed="rId45"/>
                    <a:stretch>
                      <a:fillRect/>
                    </a:stretch>
                  </pic:blipFill>
                  <pic:spPr>
                    <a:xfrm>
                      <a:off x="0" y="0"/>
                      <a:ext cx="5266690" cy="2551430"/>
                    </a:xfrm>
                    <a:prstGeom prst="rect">
                      <a:avLst/>
                    </a:prstGeom>
                    <a:noFill/>
                    <a:ln>
                      <a:noFill/>
                    </a:ln>
                  </pic:spPr>
                </pic:pic>
              </a:graphicData>
            </a:graphic>
          </wp:inline>
        </w:drawing>
      </w:r>
    </w:p>
    <w:p>
      <w:pPr>
        <w:ind w:left="100"/>
        <w:jc w:val="left"/>
        <w:rPr>
          <w:sz w:val="28"/>
          <w:szCs w:val="28"/>
        </w:rPr>
      </w:pPr>
    </w:p>
    <w:p>
      <w:pPr>
        <w:ind w:left="210" w:leftChars="100"/>
        <w:jc w:val="center"/>
      </w:pPr>
    </w:p>
    <w:p>
      <w:pPr>
        <w:pStyle w:val="14"/>
        <w:numPr>
          <w:ilvl w:val="0"/>
          <w:numId w:val="4"/>
        </w:numPr>
        <w:ind w:firstLineChars="0"/>
        <w:jc w:val="left"/>
        <w:rPr>
          <w:sz w:val="28"/>
          <w:szCs w:val="28"/>
        </w:rPr>
      </w:pPr>
      <w:r>
        <w:rPr>
          <w:rFonts w:hint="eastAsia"/>
          <w:sz w:val="28"/>
          <w:szCs w:val="28"/>
        </w:rPr>
        <w:t>退货单管理</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退货单管理</w:t>
      </w:r>
      <w:r>
        <w:rPr>
          <w:rFonts w:hint="eastAsia"/>
          <w:sz w:val="28"/>
          <w:szCs w:val="28"/>
        </w:rPr>
        <w:t>】进入</w:t>
      </w:r>
      <w:r>
        <w:rPr>
          <w:sz w:val="28"/>
          <w:szCs w:val="28"/>
        </w:rPr>
        <w:t>退货列表页面，可查看所有的退货记录</w:t>
      </w:r>
      <w:r>
        <w:rPr>
          <w:rFonts w:hint="eastAsia"/>
          <w:sz w:val="28"/>
          <w:szCs w:val="28"/>
        </w:rPr>
        <w:t>，未提交退货单，可通过删除按钮进行删除操作</w:t>
      </w:r>
      <w:r>
        <w:rPr>
          <w:sz w:val="28"/>
          <w:szCs w:val="28"/>
        </w:rPr>
        <w:t>，如图（21</w:t>
      </w:r>
      <w:r>
        <w:rPr>
          <w:rFonts w:hint="eastAsia"/>
          <w:sz w:val="28"/>
          <w:szCs w:val="28"/>
        </w:rPr>
        <w:t>）</w:t>
      </w:r>
      <w:r>
        <w:rPr>
          <w:sz w:val="28"/>
          <w:szCs w:val="28"/>
        </w:rPr>
        <w:t>。</w:t>
      </w:r>
    </w:p>
    <w:p>
      <w:pPr>
        <w:ind w:firstLine="210" w:firstLineChars="100"/>
        <w:rPr>
          <w:sz w:val="28"/>
          <w:szCs w:val="28"/>
        </w:rPr>
      </w:pPr>
      <w:r>
        <w:drawing>
          <wp:inline distT="0" distB="0" distL="114300" distR="114300">
            <wp:extent cx="5261610" cy="2573020"/>
            <wp:effectExtent l="0" t="0" r="11430" b="2540"/>
            <wp:docPr id="8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9"/>
                    <pic:cNvPicPr>
                      <a:picLocks noChangeAspect="1"/>
                    </pic:cNvPicPr>
                  </pic:nvPicPr>
                  <pic:blipFill>
                    <a:blip r:embed="rId46"/>
                    <a:stretch>
                      <a:fillRect/>
                    </a:stretch>
                  </pic:blipFill>
                  <pic:spPr>
                    <a:xfrm>
                      <a:off x="0" y="0"/>
                      <a:ext cx="5261610" cy="2573020"/>
                    </a:xfrm>
                    <a:prstGeom prst="rect">
                      <a:avLst/>
                    </a:prstGeom>
                    <a:noFill/>
                    <a:ln>
                      <a:noFill/>
                    </a:ln>
                  </pic:spPr>
                </pic:pic>
              </a:graphicData>
            </a:graphic>
          </wp:inline>
        </w:drawing>
      </w:r>
    </w:p>
    <w:p>
      <w:pPr>
        <w:ind w:left="210" w:leftChars="100"/>
        <w:jc w:val="center"/>
        <w:rPr>
          <w:sz w:val="28"/>
          <w:szCs w:val="28"/>
        </w:rPr>
      </w:pPr>
      <w:r>
        <w:rPr>
          <w:rFonts w:hint="eastAsia"/>
          <w:sz w:val="28"/>
          <w:szCs w:val="28"/>
        </w:rPr>
        <w:t>图（</w:t>
      </w:r>
      <w:r>
        <w:rPr>
          <w:sz w:val="28"/>
          <w:szCs w:val="28"/>
        </w:rPr>
        <w:t>21</w:t>
      </w:r>
      <w:r>
        <w:rPr>
          <w:rFonts w:hint="eastAsia"/>
          <w:sz w:val="28"/>
          <w:szCs w:val="28"/>
        </w:rPr>
        <w:t>）</w:t>
      </w:r>
    </w:p>
    <w:p>
      <w:pPr>
        <w:ind w:left="210" w:leftChars="100"/>
        <w:jc w:val="left"/>
        <w:rPr>
          <w:sz w:val="28"/>
          <w:szCs w:val="28"/>
        </w:rPr>
      </w:pPr>
    </w:p>
    <w:p>
      <w:pPr>
        <w:pStyle w:val="14"/>
        <w:numPr>
          <w:ilvl w:val="0"/>
          <w:numId w:val="4"/>
        </w:numPr>
        <w:ind w:firstLineChars="0"/>
        <w:jc w:val="left"/>
        <w:rPr>
          <w:sz w:val="28"/>
          <w:szCs w:val="28"/>
        </w:rPr>
      </w:pPr>
      <w:r>
        <w:rPr>
          <w:rFonts w:hint="eastAsia"/>
          <w:sz w:val="28"/>
          <w:szCs w:val="28"/>
        </w:rPr>
        <w:t>所有退货药品查看</w:t>
      </w:r>
    </w:p>
    <w:p>
      <w:pPr>
        <w:ind w:left="210" w:leftChars="100"/>
        <w:jc w:val="left"/>
        <w:rPr>
          <w:sz w:val="28"/>
          <w:szCs w:val="28"/>
        </w:rPr>
      </w:pPr>
      <w:r>
        <w:rPr>
          <w:rFonts w:hint="eastAsia"/>
          <w:sz w:val="28"/>
          <w:szCs w:val="28"/>
        </w:rPr>
        <w:t>点击左侧</w:t>
      </w:r>
      <w:r>
        <w:rPr>
          <w:sz w:val="28"/>
          <w:szCs w:val="28"/>
        </w:rPr>
        <w:t>菜单【</w:t>
      </w:r>
      <w:r>
        <w:rPr>
          <w:rFonts w:hint="eastAsia"/>
          <w:b/>
          <w:bCs/>
          <w:sz w:val="28"/>
          <w:szCs w:val="28"/>
        </w:rPr>
        <w:t>退货</w:t>
      </w:r>
      <w:r>
        <w:rPr>
          <w:b/>
          <w:bCs/>
          <w:sz w:val="28"/>
          <w:szCs w:val="28"/>
        </w:rPr>
        <w:t>管理-</w:t>
      </w:r>
      <w:r>
        <w:rPr>
          <w:rFonts w:hint="eastAsia"/>
          <w:b/>
          <w:bCs/>
          <w:sz w:val="28"/>
          <w:szCs w:val="28"/>
        </w:rPr>
        <w:t>所有退货药品查看</w:t>
      </w:r>
      <w:r>
        <w:rPr>
          <w:rFonts w:hint="eastAsia"/>
          <w:sz w:val="28"/>
          <w:szCs w:val="28"/>
        </w:rPr>
        <w:t>】进入</w:t>
      </w:r>
      <w:r>
        <w:rPr>
          <w:sz w:val="28"/>
          <w:szCs w:val="28"/>
        </w:rPr>
        <w:t>退货</w:t>
      </w:r>
      <w:r>
        <w:rPr>
          <w:rFonts w:hint="eastAsia"/>
          <w:sz w:val="28"/>
          <w:szCs w:val="28"/>
        </w:rPr>
        <w:t>药品查看</w:t>
      </w:r>
      <w:r>
        <w:rPr>
          <w:sz w:val="28"/>
          <w:szCs w:val="28"/>
        </w:rPr>
        <w:t>页面，可查看所有的退货</w:t>
      </w:r>
      <w:r>
        <w:rPr>
          <w:rFonts w:hint="eastAsia"/>
          <w:sz w:val="28"/>
          <w:szCs w:val="28"/>
        </w:rPr>
        <w:t>药品明细</w:t>
      </w:r>
      <w:r>
        <w:rPr>
          <w:sz w:val="28"/>
          <w:szCs w:val="28"/>
        </w:rPr>
        <w:t>，如图（22</w:t>
      </w:r>
      <w:r>
        <w:rPr>
          <w:rFonts w:hint="eastAsia"/>
          <w:sz w:val="28"/>
          <w:szCs w:val="28"/>
        </w:rPr>
        <w:t>）</w:t>
      </w:r>
      <w:r>
        <w:rPr>
          <w:sz w:val="28"/>
          <w:szCs w:val="28"/>
        </w:rPr>
        <w:t>。</w:t>
      </w:r>
    </w:p>
    <w:p>
      <w:pPr>
        <w:ind w:left="210" w:leftChars="100"/>
      </w:pPr>
      <w:r>
        <w:drawing>
          <wp:inline distT="0" distB="0" distL="114300" distR="114300">
            <wp:extent cx="5270500" cy="2580005"/>
            <wp:effectExtent l="0" t="0" r="2540" b="10795"/>
            <wp:docPr id="8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
                    <pic:cNvPicPr>
                      <a:picLocks noChangeAspect="1"/>
                    </pic:cNvPicPr>
                  </pic:nvPicPr>
                  <pic:blipFill>
                    <a:blip r:embed="rId47"/>
                    <a:stretch>
                      <a:fillRect/>
                    </a:stretch>
                  </pic:blipFill>
                  <pic:spPr>
                    <a:xfrm>
                      <a:off x="0" y="0"/>
                      <a:ext cx="5270500" cy="2580005"/>
                    </a:xfrm>
                    <a:prstGeom prst="rect">
                      <a:avLst/>
                    </a:prstGeom>
                    <a:noFill/>
                    <a:ln>
                      <a:noFill/>
                    </a:ln>
                  </pic:spPr>
                </pic:pic>
              </a:graphicData>
            </a:graphic>
          </wp:inline>
        </w:drawing>
      </w:r>
      <w:r>
        <w:rPr>
          <w:rFonts w:hint="eastAsia"/>
        </w:rPr>
        <w:t xml:space="preserve"> </w:t>
      </w:r>
    </w:p>
    <w:p>
      <w:pPr>
        <w:ind w:left="210" w:leftChars="100"/>
        <w:jc w:val="center"/>
        <w:rPr>
          <w:sz w:val="28"/>
          <w:szCs w:val="28"/>
        </w:rPr>
      </w:pPr>
      <w:r>
        <w:rPr>
          <w:rFonts w:hint="eastAsia"/>
          <w:sz w:val="28"/>
          <w:szCs w:val="28"/>
        </w:rPr>
        <w:t>图（</w:t>
      </w:r>
      <w:r>
        <w:rPr>
          <w:sz w:val="28"/>
          <w:szCs w:val="28"/>
        </w:rPr>
        <w:t>22</w:t>
      </w:r>
      <w:r>
        <w:rPr>
          <w:rFonts w:hint="eastAsia"/>
          <w:sz w:val="28"/>
          <w:szCs w:val="28"/>
        </w:rPr>
        <w:t>）</w:t>
      </w:r>
    </w:p>
    <w:p>
      <w:pPr>
        <w:pStyle w:val="3"/>
      </w:pPr>
      <w:r>
        <w:rPr>
          <w:rFonts w:hint="eastAsia"/>
        </w:rPr>
        <w:t>合同管理</w:t>
      </w:r>
    </w:p>
    <w:p>
      <w:pPr>
        <w:spacing w:line="360" w:lineRule="auto"/>
        <w:ind w:left="210" w:leftChars="100" w:firstLine="280" w:firstLineChars="100"/>
        <w:contextualSpacing/>
        <w:jc w:val="left"/>
        <w:rPr>
          <w:sz w:val="28"/>
          <w:szCs w:val="28"/>
        </w:rPr>
      </w:pPr>
      <w:r>
        <w:rPr>
          <w:rFonts w:hint="eastAsia"/>
          <w:sz w:val="28"/>
          <w:szCs w:val="28"/>
        </w:rPr>
        <w:t>1、系统功能说明</w:t>
      </w:r>
      <w:r>
        <w:rPr>
          <w:sz w:val="28"/>
          <w:szCs w:val="28"/>
        </w:rPr>
        <w:t>：</w:t>
      </w:r>
    </w:p>
    <w:p>
      <w:pPr>
        <w:pStyle w:val="14"/>
        <w:spacing w:line="360" w:lineRule="auto"/>
        <w:ind w:left="210" w:leftChars="100" w:firstLine="280" w:firstLineChars="100"/>
        <w:contextualSpacing/>
        <w:jc w:val="left"/>
        <w:rPr>
          <w:sz w:val="28"/>
          <w:szCs w:val="28"/>
        </w:rPr>
      </w:pPr>
      <w:r>
        <w:rPr>
          <w:sz w:val="28"/>
          <w:szCs w:val="28"/>
        </w:rPr>
        <w:t>功能主要</w:t>
      </w:r>
      <w:r>
        <w:rPr>
          <w:rFonts w:hint="eastAsia"/>
          <w:sz w:val="28"/>
          <w:szCs w:val="28"/>
        </w:rPr>
        <w:t>提供企业查询本医院相关的合同记录。</w:t>
      </w:r>
    </w:p>
    <w:p>
      <w:pPr>
        <w:spacing w:line="360" w:lineRule="auto"/>
        <w:ind w:left="210" w:leftChars="100"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【合同管理</w:t>
      </w:r>
      <w:r>
        <w:rPr>
          <w:b/>
          <w:sz w:val="28"/>
          <w:szCs w:val="28"/>
        </w:rPr>
        <w:t>-</w:t>
      </w:r>
      <w:r>
        <w:rPr>
          <w:rFonts w:hint="eastAsia"/>
          <w:b/>
          <w:sz w:val="28"/>
          <w:szCs w:val="28"/>
        </w:rPr>
        <w:t>合同查看</w:t>
      </w:r>
      <w:r>
        <w:rPr>
          <w:b/>
          <w:sz w:val="28"/>
          <w:szCs w:val="28"/>
        </w:rPr>
        <w:t>】</w:t>
      </w:r>
      <w:r>
        <w:rPr>
          <w:rFonts w:hint="eastAsia"/>
          <w:sz w:val="28"/>
          <w:szCs w:val="28"/>
        </w:rPr>
        <w:t>进入查看合同功能页面，该列表将展示所有本医院相关的合同信息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81275"/>
            <wp:effectExtent l="0" t="0" r="6350" b="9525"/>
            <wp:docPr id="8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4"/>
                    <pic:cNvPicPr>
                      <a:picLocks noChangeAspect="1"/>
                    </pic:cNvPicPr>
                  </pic:nvPicPr>
                  <pic:blipFill>
                    <a:blip r:embed="rId48"/>
                    <a:stretch>
                      <a:fillRect/>
                    </a:stretch>
                  </pic:blipFill>
                  <pic:spPr>
                    <a:xfrm>
                      <a:off x="0" y="0"/>
                      <a:ext cx="5266690" cy="2581275"/>
                    </a:xfrm>
                    <a:prstGeom prst="rect">
                      <a:avLst/>
                    </a:prstGeom>
                    <a:noFill/>
                    <a:ln>
                      <a:noFill/>
                    </a:ln>
                  </pic:spPr>
                </pic:pic>
              </a:graphicData>
            </a:graphic>
          </wp:inline>
        </w:drawing>
      </w:r>
    </w:p>
    <w:p>
      <w:pPr>
        <w:pStyle w:val="14"/>
        <w:ind w:left="210" w:leftChars="100" w:firstLine="0" w:firstLineChars="0"/>
        <w:rPr>
          <w:sz w:val="28"/>
          <w:szCs w:val="28"/>
        </w:rPr>
      </w:pPr>
    </w:p>
    <w:p>
      <w:pPr>
        <w:pStyle w:val="3"/>
      </w:pPr>
      <w:r>
        <w:rPr>
          <w:rFonts w:hint="eastAsia"/>
          <w:lang w:val="en-US" w:eastAsia="zh-CN"/>
        </w:rPr>
        <w:t>集中</w:t>
      </w:r>
      <w:r>
        <w:rPr>
          <w:rFonts w:hint="eastAsia"/>
        </w:rPr>
        <w:t>带量采购专区</w:t>
      </w:r>
    </w:p>
    <w:p>
      <w:pPr>
        <w:spacing w:line="360" w:lineRule="auto"/>
        <w:ind w:firstLine="280" w:firstLineChars="100"/>
        <w:contextualSpacing/>
        <w:jc w:val="left"/>
        <w:rPr>
          <w:sz w:val="28"/>
          <w:szCs w:val="28"/>
        </w:rPr>
      </w:pPr>
      <w:r>
        <w:rPr>
          <w:rFonts w:hint="eastAsia"/>
          <w:sz w:val="28"/>
          <w:szCs w:val="28"/>
        </w:rPr>
        <w:t>1、系统功能说明</w:t>
      </w:r>
      <w:r>
        <w:rPr>
          <w:sz w:val="28"/>
          <w:szCs w:val="28"/>
        </w:rPr>
        <w:t>：</w:t>
      </w:r>
    </w:p>
    <w:p>
      <w:pPr>
        <w:spacing w:line="360" w:lineRule="auto"/>
        <w:ind w:firstLine="280" w:firstLineChars="100"/>
        <w:contextualSpacing/>
        <w:jc w:val="left"/>
        <w:rPr>
          <w:sz w:val="28"/>
          <w:szCs w:val="28"/>
        </w:rPr>
      </w:pPr>
      <w:r>
        <w:rPr>
          <w:sz w:val="28"/>
          <w:szCs w:val="28"/>
        </w:rPr>
        <w:t>功能主要</w:t>
      </w:r>
      <w:r>
        <w:rPr>
          <w:rFonts w:hint="eastAsia"/>
          <w:sz w:val="28"/>
          <w:szCs w:val="28"/>
        </w:rPr>
        <w:t>查询带量采购药品相关数据统计，以及</w:t>
      </w:r>
      <w:r>
        <w:rPr>
          <w:rFonts w:hint="eastAsia"/>
          <w:sz w:val="28"/>
          <w:szCs w:val="28"/>
          <w:lang w:val="en-US" w:eastAsia="zh-CN"/>
        </w:rPr>
        <w:t>维护集采中选药品合同</w:t>
      </w:r>
      <w:r>
        <w:rPr>
          <w:rFonts w:hint="eastAsia"/>
          <w:sz w:val="28"/>
          <w:szCs w:val="28"/>
        </w:rPr>
        <w:t>。</w:t>
      </w:r>
    </w:p>
    <w:p>
      <w:pPr>
        <w:spacing w:line="360" w:lineRule="auto"/>
        <w:ind w:firstLine="280" w:firstLineChars="100"/>
        <w:contextualSpacing/>
        <w:jc w:val="left"/>
        <w:rPr>
          <w:sz w:val="28"/>
          <w:szCs w:val="28"/>
        </w:rPr>
      </w:pPr>
      <w:r>
        <w:rPr>
          <w:rFonts w:hint="eastAsia"/>
          <w:sz w:val="28"/>
          <w:szCs w:val="28"/>
        </w:rPr>
        <w:t>2、系统</w:t>
      </w:r>
      <w:r>
        <w:rPr>
          <w:sz w:val="28"/>
          <w:szCs w:val="28"/>
        </w:rPr>
        <w:t>操作</w:t>
      </w:r>
      <w:r>
        <w:rPr>
          <w:rFonts w:hint="eastAsia"/>
          <w:sz w:val="28"/>
          <w:szCs w:val="28"/>
        </w:rPr>
        <w:t>说明</w:t>
      </w:r>
      <w:r>
        <w:rPr>
          <w:sz w:val="28"/>
          <w:szCs w:val="28"/>
        </w:rPr>
        <w:t>：</w:t>
      </w:r>
    </w:p>
    <w:p>
      <w:pPr>
        <w:pStyle w:val="14"/>
        <w:numPr>
          <w:ilvl w:val="0"/>
          <w:numId w:val="4"/>
        </w:numPr>
        <w:spacing w:line="360" w:lineRule="auto"/>
        <w:ind w:firstLineChars="0"/>
        <w:contextualSpacing/>
        <w:jc w:val="left"/>
        <w:rPr>
          <w:sz w:val="28"/>
          <w:szCs w:val="28"/>
        </w:rPr>
      </w:pPr>
      <w:r>
        <w:rPr>
          <w:rFonts w:hint="eastAsia"/>
          <w:sz w:val="28"/>
          <w:szCs w:val="28"/>
        </w:rPr>
        <w:t>带量采购合同管理</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w:t>
      </w:r>
      <w:r>
        <w:rPr>
          <w:rFonts w:hint="eastAsia"/>
          <w:b/>
          <w:sz w:val="28"/>
          <w:szCs w:val="28"/>
          <w:lang w:val="en-US" w:eastAsia="zh-CN"/>
        </w:rPr>
        <w:t>/省级</w:t>
      </w:r>
      <w:r>
        <w:rPr>
          <w:rFonts w:hint="eastAsia"/>
          <w:b/>
          <w:sz w:val="28"/>
          <w:szCs w:val="28"/>
        </w:rPr>
        <w:t>带量采购专区</w:t>
      </w:r>
      <w:r>
        <w:rPr>
          <w:b/>
          <w:sz w:val="28"/>
          <w:szCs w:val="28"/>
        </w:rPr>
        <w:t>-</w:t>
      </w:r>
      <w:r>
        <w:rPr>
          <w:rFonts w:hint="eastAsia"/>
          <w:b/>
          <w:sz w:val="28"/>
          <w:szCs w:val="28"/>
        </w:rPr>
        <w:t>带量采购合同管理</w:t>
      </w:r>
      <w:r>
        <w:rPr>
          <w:b/>
          <w:sz w:val="28"/>
          <w:szCs w:val="28"/>
        </w:rPr>
        <w:t>】</w:t>
      </w:r>
      <w:r>
        <w:rPr>
          <w:rFonts w:hint="eastAsia"/>
          <w:sz w:val="28"/>
          <w:szCs w:val="28"/>
        </w:rPr>
        <w:t>进入查看合同功能页面，该列表将展示所有本医院相关带量采购产品的合同信息</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r>
        <w:drawing>
          <wp:inline distT="0" distB="0" distL="114300" distR="114300">
            <wp:extent cx="5266690" cy="2570480"/>
            <wp:effectExtent l="0" t="0" r="6350" b="5080"/>
            <wp:docPr id="8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5"/>
                    <pic:cNvPicPr>
                      <a:picLocks noChangeAspect="1"/>
                    </pic:cNvPicPr>
                  </pic:nvPicPr>
                  <pic:blipFill>
                    <a:blip r:embed="rId49"/>
                    <a:stretch>
                      <a:fillRect/>
                    </a:stretch>
                  </pic:blipFill>
                  <pic:spPr>
                    <a:xfrm>
                      <a:off x="0" y="0"/>
                      <a:ext cx="5266690" cy="2570480"/>
                    </a:xfrm>
                    <a:prstGeom prst="rect">
                      <a:avLst/>
                    </a:prstGeom>
                    <a:noFill/>
                    <a:ln>
                      <a:noFill/>
                    </a:ln>
                  </pic:spPr>
                </pic:pic>
              </a:graphicData>
            </a:graphic>
          </wp:inline>
        </w:drawing>
      </w:r>
    </w:p>
    <w:p>
      <w:pPr>
        <w:spacing w:line="360" w:lineRule="auto"/>
        <w:ind w:left="210" w:leftChars="100"/>
        <w:contextualSpacing/>
        <w:jc w:val="center"/>
        <w:rPr>
          <w:bCs/>
          <w:sz w:val="28"/>
          <w:szCs w:val="28"/>
        </w:rPr>
      </w:pPr>
    </w:p>
    <w:p>
      <w:pPr>
        <w:pStyle w:val="14"/>
        <w:numPr>
          <w:ilvl w:val="0"/>
          <w:numId w:val="4"/>
        </w:numPr>
        <w:spacing w:line="360" w:lineRule="auto"/>
        <w:ind w:firstLineChars="0"/>
        <w:contextualSpacing/>
        <w:jc w:val="left"/>
        <w:rPr>
          <w:sz w:val="28"/>
          <w:szCs w:val="28"/>
        </w:rPr>
      </w:pPr>
      <w:r>
        <w:rPr>
          <w:rFonts w:hint="eastAsia"/>
          <w:sz w:val="28"/>
          <w:szCs w:val="28"/>
        </w:rPr>
        <w:t>采购量监测</w:t>
      </w:r>
    </w:p>
    <w:p>
      <w:pPr>
        <w:pStyle w:val="14"/>
        <w:spacing w:line="360" w:lineRule="auto"/>
        <w:ind w:left="210" w:leftChars="100" w:firstLine="0" w:firstLineChars="0"/>
        <w:contextualSpacing/>
        <w:jc w:val="left"/>
        <w:rPr>
          <w:sz w:val="28"/>
          <w:szCs w:val="28"/>
        </w:rPr>
      </w:pPr>
      <w:r>
        <w:rPr>
          <w:rFonts w:hint="eastAsia"/>
          <w:sz w:val="28"/>
          <w:szCs w:val="28"/>
        </w:rPr>
        <w:t>点击左侧</w:t>
      </w:r>
      <w:r>
        <w:rPr>
          <w:sz w:val="28"/>
          <w:szCs w:val="28"/>
        </w:rPr>
        <w:t>菜单</w:t>
      </w:r>
      <w:r>
        <w:rPr>
          <w:rFonts w:hint="eastAsia"/>
          <w:b/>
          <w:sz w:val="28"/>
          <w:szCs w:val="28"/>
        </w:rPr>
        <w:t>【国家</w:t>
      </w:r>
      <w:r>
        <w:rPr>
          <w:rFonts w:hint="eastAsia"/>
          <w:b/>
          <w:sz w:val="28"/>
          <w:szCs w:val="28"/>
          <w:lang w:val="en-US" w:eastAsia="zh-CN"/>
        </w:rPr>
        <w:t>/省级</w:t>
      </w:r>
      <w:r>
        <w:rPr>
          <w:rFonts w:hint="eastAsia"/>
          <w:b/>
          <w:sz w:val="28"/>
          <w:szCs w:val="28"/>
        </w:rPr>
        <w:t>带量采购专区</w:t>
      </w:r>
      <w:r>
        <w:rPr>
          <w:b/>
          <w:sz w:val="28"/>
          <w:szCs w:val="28"/>
        </w:rPr>
        <w:t>-</w:t>
      </w:r>
      <w:r>
        <w:rPr>
          <w:rFonts w:hint="eastAsia"/>
          <w:b/>
          <w:sz w:val="28"/>
          <w:szCs w:val="28"/>
        </w:rPr>
        <w:t>采购量监测</w:t>
      </w:r>
      <w:r>
        <w:rPr>
          <w:b/>
          <w:sz w:val="28"/>
          <w:szCs w:val="28"/>
        </w:rPr>
        <w:t>】</w:t>
      </w:r>
      <w:r>
        <w:rPr>
          <w:rFonts w:hint="eastAsia"/>
          <w:b/>
          <w:sz w:val="28"/>
          <w:szCs w:val="28"/>
          <w:lang w:eastAsia="zh-CN"/>
        </w:rPr>
        <w:t>（</w:t>
      </w:r>
      <w:r>
        <w:rPr>
          <w:rFonts w:hint="eastAsia"/>
          <w:b/>
          <w:sz w:val="28"/>
          <w:szCs w:val="28"/>
          <w:lang w:val="en-US" w:eastAsia="zh-CN"/>
        </w:rPr>
        <w:t>按批次分不同页面进入查询，省级专区查询方式同国家专区</w:t>
      </w:r>
      <w:r>
        <w:rPr>
          <w:rFonts w:hint="eastAsia"/>
          <w:b/>
          <w:sz w:val="28"/>
          <w:szCs w:val="28"/>
          <w:lang w:eastAsia="zh-CN"/>
        </w:rPr>
        <w:t>）</w:t>
      </w:r>
      <w:r>
        <w:rPr>
          <w:rFonts w:hint="eastAsia"/>
          <w:sz w:val="28"/>
          <w:szCs w:val="28"/>
        </w:rPr>
        <w:t>进入功能页面，该列表将展示所有本医院相关带量采购产品的</w:t>
      </w:r>
      <w:r>
        <w:rPr>
          <w:rFonts w:hint="eastAsia"/>
          <w:sz w:val="28"/>
          <w:szCs w:val="28"/>
          <w:lang w:val="en-US" w:eastAsia="zh-CN"/>
        </w:rPr>
        <w:t>约定量、合同签订情况、</w:t>
      </w:r>
      <w:r>
        <w:rPr>
          <w:rFonts w:hint="eastAsia"/>
          <w:sz w:val="28"/>
          <w:szCs w:val="28"/>
        </w:rPr>
        <w:t>采购完成情况</w:t>
      </w:r>
      <w:r>
        <w:rPr>
          <w:rFonts w:hint="eastAsia"/>
          <w:sz w:val="28"/>
          <w:szCs w:val="28"/>
          <w:lang w:val="en-US" w:eastAsia="zh-CN"/>
        </w:rPr>
        <w:t>等</w:t>
      </w:r>
      <w:r>
        <w:rPr>
          <w:sz w:val="28"/>
          <w:szCs w:val="28"/>
        </w:rPr>
        <w:t>。如</w:t>
      </w:r>
      <w:r>
        <w:rPr>
          <w:rFonts w:hint="eastAsia"/>
          <w:sz w:val="28"/>
          <w:szCs w:val="28"/>
        </w:rPr>
        <w:t>图</w:t>
      </w:r>
      <w:r>
        <w:rPr>
          <w:sz w:val="28"/>
          <w:szCs w:val="28"/>
        </w:rPr>
        <w:t>所示：</w:t>
      </w:r>
    </w:p>
    <w:p>
      <w:pPr>
        <w:spacing w:line="360" w:lineRule="auto"/>
        <w:ind w:left="210" w:leftChars="100"/>
        <w:contextualSpacing/>
        <w:jc w:val="center"/>
        <w:rPr>
          <w:bCs/>
          <w:sz w:val="28"/>
          <w:szCs w:val="28"/>
        </w:rPr>
      </w:pPr>
    </w:p>
    <w:p>
      <w:pPr>
        <w:pStyle w:val="14"/>
        <w:ind w:left="210" w:leftChars="100" w:firstLine="0" w:firstLineChars="0"/>
        <w:rPr>
          <w:sz w:val="28"/>
          <w:szCs w:val="28"/>
        </w:rPr>
      </w:pPr>
      <w:r>
        <w:drawing>
          <wp:inline distT="0" distB="0" distL="114300" distR="114300">
            <wp:extent cx="4813935" cy="1950720"/>
            <wp:effectExtent l="0" t="0" r="5715" b="1143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50"/>
                    <a:stretch>
                      <a:fillRect/>
                    </a:stretch>
                  </pic:blipFill>
                  <pic:spPr>
                    <a:xfrm>
                      <a:off x="0" y="0"/>
                      <a:ext cx="4813935" cy="1950720"/>
                    </a:xfrm>
                    <a:prstGeom prst="rect">
                      <a:avLst/>
                    </a:prstGeom>
                    <a:noFill/>
                    <a:ln>
                      <a:noFill/>
                    </a:ln>
                  </pic:spPr>
                </pic:pic>
              </a:graphicData>
            </a:graphic>
          </wp:inline>
        </w:drawing>
      </w:r>
    </w:p>
    <w:p>
      <w:pPr>
        <w:ind w:left="210" w:leftChars="100"/>
      </w:pPr>
    </w:p>
    <w:p>
      <w:pPr>
        <w:ind w:left="210" w:leftChars="100"/>
      </w:pPr>
    </w:p>
    <w:p>
      <w:pPr>
        <w:pStyle w:val="3"/>
      </w:pPr>
      <w:r>
        <w:rPr>
          <w:rFonts w:hint="eastAsia"/>
        </w:rPr>
        <w:t>系统管理</w:t>
      </w:r>
    </w:p>
    <w:p>
      <w:pPr>
        <w:pStyle w:val="14"/>
        <w:numPr>
          <w:ilvl w:val="0"/>
          <w:numId w:val="16"/>
        </w:numPr>
        <w:ind w:firstLineChars="0"/>
        <w:jc w:val="left"/>
        <w:rPr>
          <w:sz w:val="28"/>
          <w:szCs w:val="28"/>
        </w:rPr>
      </w:pPr>
      <w:r>
        <w:rPr>
          <w:rFonts w:hint="eastAsia"/>
          <w:sz w:val="28"/>
          <w:szCs w:val="28"/>
        </w:rPr>
        <w:t>系统功能说明</w:t>
      </w:r>
    </w:p>
    <w:p>
      <w:pPr>
        <w:pStyle w:val="14"/>
        <w:ind w:left="210" w:leftChars="100" w:firstLineChars="0"/>
        <w:jc w:val="left"/>
        <w:rPr>
          <w:sz w:val="28"/>
          <w:szCs w:val="28"/>
        </w:rPr>
      </w:pPr>
      <w:r>
        <w:rPr>
          <w:rFonts w:hint="eastAsia"/>
          <w:sz w:val="28"/>
          <w:szCs w:val="28"/>
        </w:rPr>
        <w:t>对机构信息和其下子用户进行维护管理功能。</w:t>
      </w:r>
    </w:p>
    <w:p>
      <w:pPr>
        <w:pStyle w:val="14"/>
        <w:numPr>
          <w:ilvl w:val="0"/>
          <w:numId w:val="16"/>
        </w:numPr>
        <w:ind w:firstLineChars="0"/>
        <w:jc w:val="left"/>
        <w:rPr>
          <w:sz w:val="28"/>
          <w:szCs w:val="28"/>
        </w:rPr>
      </w:pPr>
      <w:r>
        <w:rPr>
          <w:rFonts w:hint="eastAsia"/>
          <w:sz w:val="28"/>
          <w:szCs w:val="28"/>
        </w:rPr>
        <w:t>系统操作说明</w:t>
      </w:r>
    </w:p>
    <w:p>
      <w:pPr>
        <w:pStyle w:val="14"/>
        <w:numPr>
          <w:ilvl w:val="0"/>
          <w:numId w:val="9"/>
        </w:numPr>
        <w:ind w:left="210" w:leftChars="100" w:firstLineChars="0"/>
        <w:jc w:val="left"/>
        <w:rPr>
          <w:sz w:val="28"/>
          <w:szCs w:val="28"/>
        </w:rPr>
      </w:pPr>
      <w:r>
        <w:rPr>
          <w:rFonts w:hint="eastAsia"/>
          <w:sz w:val="28"/>
          <w:szCs w:val="28"/>
        </w:rPr>
        <w:t>机构信息管理</w:t>
      </w:r>
    </w:p>
    <w:p>
      <w:pPr>
        <w:pStyle w:val="14"/>
        <w:ind w:left="210" w:leftChars="100" w:firstLine="0" w:firstLineChars="0"/>
        <w:jc w:val="left"/>
        <w:rPr>
          <w:rFonts w:hint="default" w:eastAsia="宋体"/>
          <w:lang w:val="en-US" w:eastAsia="zh-CN"/>
        </w:rPr>
      </w:pPr>
      <w:r>
        <w:rPr>
          <w:rFonts w:hint="eastAsia"/>
          <w:sz w:val="28"/>
          <w:szCs w:val="28"/>
        </w:rPr>
        <w:t>点击左侧菜单【</w:t>
      </w:r>
      <w:r>
        <w:rPr>
          <w:rFonts w:hint="eastAsia"/>
          <w:b/>
          <w:bCs/>
          <w:sz w:val="28"/>
          <w:szCs w:val="28"/>
        </w:rPr>
        <w:t>系统管理-机构信息管理</w:t>
      </w:r>
      <w:r>
        <w:rPr>
          <w:rFonts w:hint="eastAsia"/>
          <w:sz w:val="28"/>
          <w:szCs w:val="28"/>
        </w:rPr>
        <w:t>】进入当前医疗机构信息管理页面，如图（</w:t>
      </w:r>
      <w:r>
        <w:rPr>
          <w:sz w:val="28"/>
          <w:szCs w:val="28"/>
        </w:rPr>
        <w:t>23</w:t>
      </w:r>
      <w:r>
        <w:rPr>
          <w:rFonts w:hint="eastAsia"/>
          <w:sz w:val="28"/>
          <w:szCs w:val="28"/>
        </w:rPr>
        <w:t>），对当前医疗机构进行信息维护。</w:t>
      </w:r>
      <w:r>
        <w:rPr>
          <w:rFonts w:hint="eastAsia"/>
          <w:sz w:val="28"/>
          <w:szCs w:val="28"/>
          <w:lang w:val="en-US" w:eastAsia="zh-CN"/>
        </w:rPr>
        <w:t>该功能目前正在更新中，后续需要医院完善所有的信息后才可进行采购</w:t>
      </w:r>
    </w:p>
    <w:p>
      <w:pPr>
        <w:pStyle w:val="14"/>
        <w:ind w:left="210" w:leftChars="100" w:firstLine="0" w:firstLineChars="0"/>
        <w:jc w:val="left"/>
        <w:rPr>
          <w:sz w:val="28"/>
          <w:szCs w:val="28"/>
        </w:rPr>
      </w:pPr>
      <w:r>
        <w:drawing>
          <wp:inline distT="0" distB="0" distL="114300" distR="114300">
            <wp:extent cx="5266690" cy="2556510"/>
            <wp:effectExtent l="0" t="0" r="6350" b="3810"/>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pic:cNvPicPr>
                      <a:picLocks noChangeAspect="1"/>
                    </pic:cNvPicPr>
                  </pic:nvPicPr>
                  <pic:blipFill>
                    <a:blip r:embed="rId51"/>
                    <a:stretch>
                      <a:fillRect/>
                    </a:stretch>
                  </pic:blipFill>
                  <pic:spPr>
                    <a:xfrm>
                      <a:off x="0" y="0"/>
                      <a:ext cx="5266690" cy="2556510"/>
                    </a:xfrm>
                    <a:prstGeom prst="rect">
                      <a:avLst/>
                    </a:prstGeom>
                    <a:noFill/>
                    <a:ln>
                      <a:noFill/>
                    </a:ln>
                  </pic:spPr>
                </pic:pic>
              </a:graphicData>
            </a:graphic>
          </wp:inline>
        </w:drawing>
      </w:r>
    </w:p>
    <w:p>
      <w:pPr>
        <w:pStyle w:val="14"/>
        <w:ind w:left="210" w:leftChars="100" w:firstLine="0" w:firstLineChars="0"/>
        <w:jc w:val="center"/>
        <w:rPr>
          <w:sz w:val="28"/>
          <w:szCs w:val="28"/>
        </w:rPr>
      </w:pPr>
      <w:r>
        <w:rPr>
          <w:rFonts w:hint="eastAsia"/>
          <w:sz w:val="28"/>
          <w:szCs w:val="28"/>
        </w:rPr>
        <w:t>图（</w:t>
      </w:r>
      <w:r>
        <w:rPr>
          <w:sz w:val="28"/>
          <w:szCs w:val="28"/>
        </w:rPr>
        <w:t>23</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子用户列表</w:t>
      </w:r>
    </w:p>
    <w:p>
      <w:pPr>
        <w:pStyle w:val="14"/>
        <w:ind w:left="210" w:leftChars="100" w:firstLine="0" w:firstLineChars="0"/>
        <w:rPr>
          <w:sz w:val="28"/>
          <w:szCs w:val="28"/>
        </w:rPr>
      </w:pPr>
      <w:r>
        <w:rPr>
          <w:rFonts w:hint="eastAsia"/>
          <w:sz w:val="28"/>
          <w:szCs w:val="28"/>
        </w:rPr>
        <w:t>点击左侧菜单【</w:t>
      </w:r>
      <w:r>
        <w:rPr>
          <w:rFonts w:hint="eastAsia"/>
          <w:b/>
          <w:bCs/>
          <w:sz w:val="28"/>
          <w:szCs w:val="28"/>
        </w:rPr>
        <w:t>系统管理-子用户列表</w:t>
      </w:r>
      <w:r>
        <w:rPr>
          <w:rFonts w:hint="eastAsia"/>
          <w:sz w:val="28"/>
          <w:szCs w:val="28"/>
        </w:rPr>
        <w:t>】进入当前医疗机构的子用户列表页面，如图（</w:t>
      </w:r>
      <w:r>
        <w:rPr>
          <w:sz w:val="28"/>
          <w:szCs w:val="28"/>
        </w:rPr>
        <w:t>24</w:t>
      </w:r>
      <w:r>
        <w:rPr>
          <w:rFonts w:hint="eastAsia"/>
          <w:sz w:val="28"/>
          <w:szCs w:val="28"/>
        </w:rPr>
        <w:t>），可查看已存在的子用户中的信息并管理。</w:t>
      </w:r>
    </w:p>
    <w:p>
      <w:pPr>
        <w:pStyle w:val="14"/>
        <w:ind w:left="210" w:leftChars="100" w:firstLine="0" w:firstLineChars="0"/>
        <w:rPr>
          <w:sz w:val="28"/>
          <w:szCs w:val="28"/>
        </w:rPr>
      </w:pPr>
      <w:r>
        <w:drawing>
          <wp:inline distT="0" distB="0" distL="114300" distR="114300">
            <wp:extent cx="5266690" cy="2592070"/>
            <wp:effectExtent l="0" t="0" r="6350" b="13970"/>
            <wp:docPr id="9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1"/>
                    <pic:cNvPicPr>
                      <a:picLocks noChangeAspect="1"/>
                    </pic:cNvPicPr>
                  </pic:nvPicPr>
                  <pic:blipFill>
                    <a:blip r:embed="rId52"/>
                    <a:stretch>
                      <a:fillRect/>
                    </a:stretch>
                  </pic:blipFill>
                  <pic:spPr>
                    <a:xfrm>
                      <a:off x="0" y="0"/>
                      <a:ext cx="5266690" cy="2592070"/>
                    </a:xfrm>
                    <a:prstGeom prst="rect">
                      <a:avLst/>
                    </a:prstGeom>
                    <a:noFill/>
                    <a:ln>
                      <a:noFill/>
                    </a:ln>
                  </pic:spPr>
                </pic:pic>
              </a:graphicData>
            </a:graphic>
          </wp:inline>
        </w:drawing>
      </w:r>
    </w:p>
    <w:p>
      <w:pPr>
        <w:pStyle w:val="14"/>
        <w:ind w:left="210" w:leftChars="100" w:firstLine="2800" w:firstLineChars="1000"/>
        <w:rPr>
          <w:sz w:val="28"/>
          <w:szCs w:val="28"/>
        </w:rPr>
      </w:pPr>
      <w:r>
        <w:rPr>
          <w:rFonts w:hint="eastAsia"/>
          <w:sz w:val="28"/>
          <w:szCs w:val="28"/>
        </w:rPr>
        <w:t>图（</w:t>
      </w:r>
      <w:r>
        <w:rPr>
          <w:sz w:val="28"/>
          <w:szCs w:val="28"/>
        </w:rPr>
        <w:t>24</w:t>
      </w:r>
      <w:r>
        <w:rPr>
          <w:rFonts w:hint="eastAsia"/>
          <w:sz w:val="28"/>
          <w:szCs w:val="28"/>
        </w:rPr>
        <w:t>）</w:t>
      </w:r>
    </w:p>
    <w:p>
      <w:pPr>
        <w:pStyle w:val="14"/>
        <w:numPr>
          <w:ilvl w:val="0"/>
          <w:numId w:val="9"/>
        </w:numPr>
        <w:ind w:left="210" w:leftChars="100" w:firstLineChars="0"/>
        <w:jc w:val="left"/>
        <w:rPr>
          <w:sz w:val="28"/>
          <w:szCs w:val="28"/>
        </w:rPr>
      </w:pPr>
      <w:r>
        <w:rPr>
          <w:rFonts w:hint="eastAsia"/>
          <w:sz w:val="28"/>
          <w:szCs w:val="28"/>
        </w:rPr>
        <w:t>企业信息查询</w:t>
      </w:r>
    </w:p>
    <w:p>
      <w:pPr>
        <w:pStyle w:val="14"/>
        <w:ind w:left="210" w:leftChars="100" w:firstLine="0" w:firstLineChars="0"/>
        <w:rPr>
          <w:sz w:val="28"/>
          <w:szCs w:val="28"/>
        </w:rPr>
      </w:pPr>
      <w:r>
        <w:rPr>
          <w:rFonts w:hint="eastAsia"/>
          <w:sz w:val="28"/>
          <w:szCs w:val="28"/>
        </w:rPr>
        <w:t>点击左侧菜单【</w:t>
      </w:r>
      <w:r>
        <w:rPr>
          <w:rFonts w:hint="eastAsia"/>
          <w:b/>
          <w:bCs/>
          <w:sz w:val="28"/>
          <w:szCs w:val="28"/>
        </w:rPr>
        <w:t>系统管理-企业信息查询</w:t>
      </w:r>
      <w:r>
        <w:rPr>
          <w:rFonts w:hint="eastAsia"/>
          <w:sz w:val="28"/>
          <w:szCs w:val="28"/>
        </w:rPr>
        <w:t>】进入列表页面，如图（</w:t>
      </w:r>
      <w:r>
        <w:rPr>
          <w:sz w:val="28"/>
          <w:szCs w:val="28"/>
        </w:rPr>
        <w:t>25</w:t>
      </w:r>
      <w:r>
        <w:rPr>
          <w:rFonts w:hint="eastAsia"/>
          <w:sz w:val="28"/>
          <w:szCs w:val="28"/>
        </w:rPr>
        <w:t>），医疗机构可查看已存在的企业基本信息。</w:t>
      </w:r>
    </w:p>
    <w:p>
      <w:pPr>
        <w:rPr>
          <w:sz w:val="28"/>
          <w:szCs w:val="28"/>
        </w:rPr>
      </w:pPr>
      <w:r>
        <w:rPr>
          <w:sz w:val="28"/>
          <w:szCs w:val="28"/>
        </w:rPr>
        <w:drawing>
          <wp:inline distT="0" distB="0" distL="0" distR="0">
            <wp:extent cx="5274310" cy="256095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2560955"/>
                    </a:xfrm>
                    <a:prstGeom prst="rect">
                      <a:avLst/>
                    </a:prstGeom>
                  </pic:spPr>
                </pic:pic>
              </a:graphicData>
            </a:graphic>
          </wp:inline>
        </w:drawing>
      </w:r>
    </w:p>
    <w:p>
      <w:pPr>
        <w:ind w:firstLine="3920" w:firstLineChars="1400"/>
        <w:rPr>
          <w:sz w:val="28"/>
          <w:szCs w:val="28"/>
        </w:rPr>
      </w:pPr>
      <w:r>
        <w:rPr>
          <w:sz w:val="28"/>
          <w:szCs w:val="28"/>
        </w:rPr>
        <w:t>图</w:t>
      </w:r>
      <w:r>
        <w:rPr>
          <w:rFonts w:hint="eastAsia"/>
          <w:sz w:val="28"/>
          <w:szCs w:val="28"/>
        </w:rPr>
        <w:t>（</w:t>
      </w:r>
      <w:r>
        <w:rPr>
          <w:sz w:val="28"/>
          <w:szCs w:val="28"/>
        </w:rPr>
        <w:t>25</w:t>
      </w:r>
      <w:r>
        <w:rPr>
          <w:rFonts w:hint="eastAsia"/>
          <w:sz w:val="28"/>
          <w:szCs w:val="28"/>
        </w:rPr>
        <w:t>）</w:t>
      </w:r>
    </w:p>
    <w:p>
      <w:pPr>
        <w:spacing w:line="360" w:lineRule="auto"/>
        <w:ind w:left="210" w:leftChars="100"/>
        <w:contextualSpacing/>
        <w:jc w:val="center"/>
        <w:rPr>
          <w:bCs/>
          <w:sz w:val="28"/>
          <w:szCs w:val="28"/>
        </w:rPr>
      </w:pPr>
    </w:p>
    <w:p>
      <w:pPr>
        <w:pStyle w:val="14"/>
        <w:ind w:left="210" w:leftChars="100" w:firstLine="0" w:firstLineChars="0"/>
        <w:rPr>
          <w:sz w:val="28"/>
          <w:szCs w:val="28"/>
        </w:rPr>
      </w:pPr>
    </w:p>
    <w:p>
      <w:pPr>
        <w:pStyle w:val="14"/>
        <w:ind w:left="210" w:leftChars="100" w:firstLine="0" w:firstLineChars="0"/>
        <w:rPr>
          <w:sz w:val="28"/>
          <w:szCs w:val="28"/>
        </w:rPr>
      </w:pPr>
    </w:p>
    <w:p>
      <w:p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Batang">
    <w:panose1 w:val="02030600000101010101"/>
    <w:charset w:val="81"/>
    <w:family w:val="auto"/>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icrosoft YaHei UI">
    <w:panose1 w:val="020B0503020204020204"/>
    <w:charset w:val="86"/>
    <w:family w:val="swiss"/>
    <w:pitch w:val="default"/>
    <w:sig w:usb0="80000287" w:usb1="28C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5418B"/>
    <w:multiLevelType w:val="singleLevel"/>
    <w:tmpl w:val="8E75418B"/>
    <w:lvl w:ilvl="0" w:tentative="0">
      <w:start w:val="1"/>
      <w:numFmt w:val="decimal"/>
      <w:suff w:val="nothing"/>
      <w:lvlText w:val="%1、"/>
      <w:lvlJc w:val="left"/>
    </w:lvl>
  </w:abstractNum>
  <w:abstractNum w:abstractNumId="1">
    <w:nsid w:val="CADE3C92"/>
    <w:multiLevelType w:val="singleLevel"/>
    <w:tmpl w:val="CADE3C92"/>
    <w:lvl w:ilvl="0" w:tentative="0">
      <w:start w:val="1"/>
      <w:numFmt w:val="decimal"/>
      <w:suff w:val="nothing"/>
      <w:lvlText w:val="%1、"/>
      <w:lvlJc w:val="left"/>
    </w:lvl>
  </w:abstractNum>
  <w:abstractNum w:abstractNumId="2">
    <w:nsid w:val="113E3D48"/>
    <w:multiLevelType w:val="multilevel"/>
    <w:tmpl w:val="113E3D48"/>
    <w:lvl w:ilvl="0" w:tentative="0">
      <w:start w:val="1"/>
      <w:numFmt w:val="bullet"/>
      <w:lvlText w:val=""/>
      <w:lvlJc w:val="left"/>
      <w:pPr>
        <w:ind w:left="1278" w:hanging="420"/>
      </w:pPr>
      <w:rPr>
        <w:rFonts w:hint="default" w:ascii="Wingdings" w:hAnsi="Wingdings"/>
      </w:rPr>
    </w:lvl>
    <w:lvl w:ilvl="1" w:tentative="0">
      <w:start w:val="1"/>
      <w:numFmt w:val="bullet"/>
      <w:lvlText w:val=""/>
      <w:lvlJc w:val="left"/>
      <w:pPr>
        <w:ind w:left="1698" w:hanging="420"/>
      </w:pPr>
      <w:rPr>
        <w:rFonts w:hint="default" w:ascii="Wingdings" w:hAnsi="Wingdings"/>
      </w:rPr>
    </w:lvl>
    <w:lvl w:ilvl="2" w:tentative="0">
      <w:start w:val="1"/>
      <w:numFmt w:val="bullet"/>
      <w:lvlText w:val=""/>
      <w:lvlJc w:val="left"/>
      <w:pPr>
        <w:ind w:left="2118" w:hanging="420"/>
      </w:pPr>
      <w:rPr>
        <w:rFonts w:hint="default" w:ascii="Wingdings" w:hAnsi="Wingdings"/>
      </w:rPr>
    </w:lvl>
    <w:lvl w:ilvl="3" w:tentative="0">
      <w:start w:val="1"/>
      <w:numFmt w:val="bullet"/>
      <w:lvlText w:val=""/>
      <w:lvlJc w:val="left"/>
      <w:pPr>
        <w:ind w:left="2538" w:hanging="420"/>
      </w:pPr>
      <w:rPr>
        <w:rFonts w:hint="default" w:ascii="Wingdings" w:hAnsi="Wingdings"/>
      </w:rPr>
    </w:lvl>
    <w:lvl w:ilvl="4" w:tentative="0">
      <w:start w:val="1"/>
      <w:numFmt w:val="bullet"/>
      <w:lvlText w:val=""/>
      <w:lvlJc w:val="left"/>
      <w:pPr>
        <w:ind w:left="2958" w:hanging="420"/>
      </w:pPr>
      <w:rPr>
        <w:rFonts w:hint="default" w:ascii="Wingdings" w:hAnsi="Wingdings"/>
      </w:rPr>
    </w:lvl>
    <w:lvl w:ilvl="5" w:tentative="0">
      <w:start w:val="1"/>
      <w:numFmt w:val="bullet"/>
      <w:lvlText w:val=""/>
      <w:lvlJc w:val="left"/>
      <w:pPr>
        <w:ind w:left="3378" w:hanging="420"/>
      </w:pPr>
      <w:rPr>
        <w:rFonts w:hint="default" w:ascii="Wingdings" w:hAnsi="Wingdings"/>
      </w:rPr>
    </w:lvl>
    <w:lvl w:ilvl="6" w:tentative="0">
      <w:start w:val="1"/>
      <w:numFmt w:val="bullet"/>
      <w:lvlText w:val=""/>
      <w:lvlJc w:val="left"/>
      <w:pPr>
        <w:ind w:left="3798" w:hanging="420"/>
      </w:pPr>
      <w:rPr>
        <w:rFonts w:hint="default" w:ascii="Wingdings" w:hAnsi="Wingdings"/>
      </w:rPr>
    </w:lvl>
    <w:lvl w:ilvl="7" w:tentative="0">
      <w:start w:val="1"/>
      <w:numFmt w:val="bullet"/>
      <w:lvlText w:val=""/>
      <w:lvlJc w:val="left"/>
      <w:pPr>
        <w:ind w:left="4218" w:hanging="420"/>
      </w:pPr>
      <w:rPr>
        <w:rFonts w:hint="default" w:ascii="Wingdings" w:hAnsi="Wingdings"/>
      </w:rPr>
    </w:lvl>
    <w:lvl w:ilvl="8" w:tentative="0">
      <w:start w:val="1"/>
      <w:numFmt w:val="bullet"/>
      <w:lvlText w:val=""/>
      <w:lvlJc w:val="left"/>
      <w:pPr>
        <w:ind w:left="4638" w:hanging="420"/>
      </w:pPr>
      <w:rPr>
        <w:rFonts w:hint="default" w:ascii="Wingdings" w:hAnsi="Wingdings"/>
      </w:rPr>
    </w:lvl>
  </w:abstractNum>
  <w:abstractNum w:abstractNumId="3">
    <w:nsid w:val="11E81DB5"/>
    <w:multiLevelType w:val="multilevel"/>
    <w:tmpl w:val="11E81DB5"/>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4">
    <w:nsid w:val="14C1CC4E"/>
    <w:multiLevelType w:val="singleLevel"/>
    <w:tmpl w:val="14C1CC4E"/>
    <w:lvl w:ilvl="0" w:tentative="0">
      <w:start w:val="2"/>
      <w:numFmt w:val="decimal"/>
      <w:suff w:val="nothing"/>
      <w:lvlText w:val="%1，"/>
      <w:lvlJc w:val="left"/>
    </w:lvl>
  </w:abstractNum>
  <w:abstractNum w:abstractNumId="5">
    <w:nsid w:val="158A7DAE"/>
    <w:multiLevelType w:val="multilevel"/>
    <w:tmpl w:val="158A7DAE"/>
    <w:lvl w:ilvl="0" w:tentative="0">
      <w:start w:val="1"/>
      <w:numFmt w:val="japaneseCounting"/>
      <w:lvlText w:val="%1、"/>
      <w:lvlJc w:val="left"/>
      <w:pPr>
        <w:ind w:left="1003" w:hanging="720"/>
      </w:pPr>
      <w:rPr>
        <w:rFonts w:hint="default"/>
      </w:rPr>
    </w:lvl>
    <w:lvl w:ilvl="1" w:tentative="0">
      <w:start w:val="1"/>
      <w:numFmt w:val="decimal"/>
      <w:lvlText w:val="%2、"/>
      <w:lvlJc w:val="left"/>
      <w:pPr>
        <w:ind w:left="1003"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C964B28"/>
    <w:multiLevelType w:val="multilevel"/>
    <w:tmpl w:val="1C964B28"/>
    <w:lvl w:ilvl="0" w:tentative="0">
      <w:start w:val="1"/>
      <w:numFmt w:val="decimal"/>
      <w:lvlText w:val="%1，"/>
      <w:lvlJc w:val="left"/>
      <w:pPr>
        <w:ind w:left="1065" w:hanging="720"/>
      </w:pPr>
      <w:rPr>
        <w:rFonts w:hint="default"/>
      </w:rPr>
    </w:lvl>
    <w:lvl w:ilvl="1" w:tentative="0">
      <w:start w:val="1"/>
      <w:numFmt w:val="lowerLetter"/>
      <w:lvlText w:val="%2)"/>
      <w:lvlJc w:val="left"/>
      <w:pPr>
        <w:ind w:left="1185" w:hanging="420"/>
      </w:pPr>
    </w:lvl>
    <w:lvl w:ilvl="2" w:tentative="0">
      <w:start w:val="1"/>
      <w:numFmt w:val="lowerRoman"/>
      <w:lvlText w:val="%3."/>
      <w:lvlJc w:val="right"/>
      <w:pPr>
        <w:ind w:left="1605" w:hanging="420"/>
      </w:pPr>
    </w:lvl>
    <w:lvl w:ilvl="3" w:tentative="0">
      <w:start w:val="1"/>
      <w:numFmt w:val="decimal"/>
      <w:lvlText w:val="%4."/>
      <w:lvlJc w:val="left"/>
      <w:pPr>
        <w:ind w:left="2025" w:hanging="420"/>
      </w:pPr>
    </w:lvl>
    <w:lvl w:ilvl="4" w:tentative="0">
      <w:start w:val="1"/>
      <w:numFmt w:val="lowerLetter"/>
      <w:lvlText w:val="%5)"/>
      <w:lvlJc w:val="left"/>
      <w:pPr>
        <w:ind w:left="2445" w:hanging="420"/>
      </w:pPr>
    </w:lvl>
    <w:lvl w:ilvl="5" w:tentative="0">
      <w:start w:val="1"/>
      <w:numFmt w:val="lowerRoman"/>
      <w:lvlText w:val="%6."/>
      <w:lvlJc w:val="right"/>
      <w:pPr>
        <w:ind w:left="2865" w:hanging="420"/>
      </w:pPr>
    </w:lvl>
    <w:lvl w:ilvl="6" w:tentative="0">
      <w:start w:val="1"/>
      <w:numFmt w:val="decimal"/>
      <w:lvlText w:val="%7."/>
      <w:lvlJc w:val="left"/>
      <w:pPr>
        <w:ind w:left="3285" w:hanging="420"/>
      </w:pPr>
    </w:lvl>
    <w:lvl w:ilvl="7" w:tentative="0">
      <w:start w:val="1"/>
      <w:numFmt w:val="lowerLetter"/>
      <w:lvlText w:val="%8)"/>
      <w:lvlJc w:val="left"/>
      <w:pPr>
        <w:ind w:left="3705" w:hanging="420"/>
      </w:pPr>
    </w:lvl>
    <w:lvl w:ilvl="8" w:tentative="0">
      <w:start w:val="1"/>
      <w:numFmt w:val="lowerRoman"/>
      <w:lvlText w:val="%9."/>
      <w:lvlJc w:val="right"/>
      <w:pPr>
        <w:ind w:left="4125" w:hanging="420"/>
      </w:pPr>
    </w:lvl>
  </w:abstractNum>
  <w:abstractNum w:abstractNumId="7">
    <w:nsid w:val="21225A9B"/>
    <w:multiLevelType w:val="multilevel"/>
    <w:tmpl w:val="21225A9B"/>
    <w:lvl w:ilvl="0" w:tentative="0">
      <w:start w:val="1"/>
      <w:numFmt w:val="decimal"/>
      <w:lvlText w:val="%1，"/>
      <w:lvlJc w:val="left"/>
      <w:pPr>
        <w:ind w:left="1350" w:hanging="720"/>
      </w:pPr>
      <w:rPr>
        <w:rFonts w:hint="default"/>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8">
    <w:nsid w:val="22956131"/>
    <w:multiLevelType w:val="singleLevel"/>
    <w:tmpl w:val="22956131"/>
    <w:lvl w:ilvl="0" w:tentative="0">
      <w:start w:val="1"/>
      <w:numFmt w:val="decimal"/>
      <w:suff w:val="nothing"/>
      <w:lvlText w:val="%1、"/>
      <w:lvlJc w:val="left"/>
    </w:lvl>
  </w:abstractNum>
  <w:abstractNum w:abstractNumId="9">
    <w:nsid w:val="29D33972"/>
    <w:multiLevelType w:val="multilevel"/>
    <w:tmpl w:val="29D33972"/>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0">
    <w:nsid w:val="328E3438"/>
    <w:multiLevelType w:val="multilevel"/>
    <w:tmpl w:val="328E3438"/>
    <w:lvl w:ilvl="0" w:tentative="0">
      <w:start w:val="1"/>
      <w:numFmt w:val="decimal"/>
      <w:lvlText w:val="%1"/>
      <w:lvlJc w:val="left"/>
      <w:pPr>
        <w:ind w:left="425" w:hanging="425"/>
      </w:pPr>
      <w:rPr>
        <w:rFonts w:hint="eastAsia"/>
      </w:rPr>
    </w:lvl>
    <w:lvl w:ilvl="1" w:tentative="0">
      <w:start w:val="1"/>
      <w:numFmt w:val="decimal"/>
      <w:pStyle w:val="3"/>
      <w:lvlText w:val="%1.%2"/>
      <w:lvlJc w:val="left"/>
      <w:pPr>
        <w:ind w:left="56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35AE0AE7"/>
    <w:multiLevelType w:val="multilevel"/>
    <w:tmpl w:val="35AE0AE7"/>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2">
    <w:nsid w:val="56A77DA9"/>
    <w:multiLevelType w:val="multilevel"/>
    <w:tmpl w:val="56A77DA9"/>
    <w:lvl w:ilvl="0" w:tentative="0">
      <w:start w:val="1"/>
      <w:numFmt w:val="decimal"/>
      <w:lvlText w:val="%1、"/>
      <w:lvlJc w:val="left"/>
      <w:pPr>
        <w:ind w:left="1000" w:hanging="720"/>
      </w:pPr>
      <w:rPr>
        <w:rFonts w:hint="default"/>
      </w:rPr>
    </w:lvl>
    <w:lvl w:ilvl="1" w:tentative="0">
      <w:start w:val="1"/>
      <w:numFmt w:val="lowerLetter"/>
      <w:lvlText w:val="%2)"/>
      <w:lvlJc w:val="left"/>
      <w:pPr>
        <w:ind w:left="1120" w:hanging="420"/>
      </w:pPr>
    </w:lvl>
    <w:lvl w:ilvl="2" w:tentative="0">
      <w:start w:val="1"/>
      <w:numFmt w:val="lowerRoman"/>
      <w:lvlText w:val="%3."/>
      <w:lvlJc w:val="right"/>
      <w:pPr>
        <w:ind w:left="1540" w:hanging="420"/>
      </w:pPr>
    </w:lvl>
    <w:lvl w:ilvl="3" w:tentative="0">
      <w:start w:val="1"/>
      <w:numFmt w:val="decimal"/>
      <w:lvlText w:val="%4."/>
      <w:lvlJc w:val="left"/>
      <w:pPr>
        <w:ind w:left="1960" w:hanging="420"/>
      </w:pPr>
    </w:lvl>
    <w:lvl w:ilvl="4" w:tentative="0">
      <w:start w:val="1"/>
      <w:numFmt w:val="lowerLetter"/>
      <w:lvlText w:val="%5)"/>
      <w:lvlJc w:val="left"/>
      <w:pPr>
        <w:ind w:left="2380" w:hanging="420"/>
      </w:pPr>
    </w:lvl>
    <w:lvl w:ilvl="5" w:tentative="0">
      <w:start w:val="1"/>
      <w:numFmt w:val="lowerRoman"/>
      <w:lvlText w:val="%6."/>
      <w:lvlJc w:val="right"/>
      <w:pPr>
        <w:ind w:left="2800" w:hanging="420"/>
      </w:pPr>
    </w:lvl>
    <w:lvl w:ilvl="6" w:tentative="0">
      <w:start w:val="1"/>
      <w:numFmt w:val="decimal"/>
      <w:lvlText w:val="%7."/>
      <w:lvlJc w:val="left"/>
      <w:pPr>
        <w:ind w:left="3220" w:hanging="420"/>
      </w:pPr>
    </w:lvl>
    <w:lvl w:ilvl="7" w:tentative="0">
      <w:start w:val="1"/>
      <w:numFmt w:val="lowerLetter"/>
      <w:lvlText w:val="%8)"/>
      <w:lvlJc w:val="left"/>
      <w:pPr>
        <w:ind w:left="3640" w:hanging="420"/>
      </w:pPr>
    </w:lvl>
    <w:lvl w:ilvl="8" w:tentative="0">
      <w:start w:val="1"/>
      <w:numFmt w:val="lowerRoman"/>
      <w:lvlText w:val="%9."/>
      <w:lvlJc w:val="right"/>
      <w:pPr>
        <w:ind w:left="4060" w:hanging="420"/>
      </w:pPr>
    </w:lvl>
  </w:abstractNum>
  <w:abstractNum w:abstractNumId="13">
    <w:nsid w:val="57423D40"/>
    <w:multiLevelType w:val="multilevel"/>
    <w:tmpl w:val="57423D40"/>
    <w:lvl w:ilvl="0" w:tentative="0">
      <w:start w:val="1"/>
      <w:numFmt w:val="chineseCountingThousand"/>
      <w:pStyle w:val="2"/>
      <w:lvlText w:val="%1、"/>
      <w:lvlJc w:val="left"/>
      <w:pPr>
        <w:ind w:left="420" w:hanging="420"/>
      </w:pPr>
    </w:lvl>
    <w:lvl w:ilvl="1" w:tentative="0">
      <w:start w:val="1"/>
      <w:numFmt w:val="decimal"/>
      <w:lvlText w:val="%2、"/>
      <w:lvlJc w:val="left"/>
      <w:pPr>
        <w:ind w:left="1004"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8A71654"/>
    <w:multiLevelType w:val="multilevel"/>
    <w:tmpl w:val="68A71654"/>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15">
    <w:nsid w:val="68C2252B"/>
    <w:multiLevelType w:val="multilevel"/>
    <w:tmpl w:val="68C2252B"/>
    <w:lvl w:ilvl="0" w:tentative="0">
      <w:start w:val="1"/>
      <w:numFmt w:val="bullet"/>
      <w:lvlText w:val=""/>
      <w:lvlJc w:val="left"/>
      <w:pPr>
        <w:ind w:left="703" w:hanging="420"/>
      </w:pPr>
      <w:rPr>
        <w:rFonts w:hint="default" w:ascii="Wingdings" w:hAnsi="Wingdings"/>
      </w:rPr>
    </w:lvl>
    <w:lvl w:ilvl="1" w:tentative="0">
      <w:start w:val="1"/>
      <w:numFmt w:val="bullet"/>
      <w:lvlText w:val=""/>
      <w:lvlJc w:val="left"/>
      <w:pPr>
        <w:ind w:left="1123" w:hanging="420"/>
      </w:pPr>
      <w:rPr>
        <w:rFonts w:hint="default" w:ascii="Wingdings" w:hAnsi="Wingdings"/>
      </w:rPr>
    </w:lvl>
    <w:lvl w:ilvl="2" w:tentative="0">
      <w:start w:val="1"/>
      <w:numFmt w:val="bullet"/>
      <w:lvlText w:val=""/>
      <w:lvlJc w:val="left"/>
      <w:pPr>
        <w:ind w:left="1543" w:hanging="420"/>
      </w:pPr>
      <w:rPr>
        <w:rFonts w:hint="default" w:ascii="Wingdings" w:hAnsi="Wingdings"/>
      </w:rPr>
    </w:lvl>
    <w:lvl w:ilvl="3" w:tentative="0">
      <w:start w:val="1"/>
      <w:numFmt w:val="bullet"/>
      <w:lvlText w:val=""/>
      <w:lvlJc w:val="left"/>
      <w:pPr>
        <w:ind w:left="1963" w:hanging="420"/>
      </w:pPr>
      <w:rPr>
        <w:rFonts w:hint="default" w:ascii="Wingdings" w:hAnsi="Wingdings"/>
      </w:rPr>
    </w:lvl>
    <w:lvl w:ilvl="4" w:tentative="0">
      <w:start w:val="1"/>
      <w:numFmt w:val="bullet"/>
      <w:lvlText w:val=""/>
      <w:lvlJc w:val="left"/>
      <w:pPr>
        <w:ind w:left="2383" w:hanging="420"/>
      </w:pPr>
      <w:rPr>
        <w:rFonts w:hint="default" w:ascii="Wingdings" w:hAnsi="Wingdings"/>
      </w:rPr>
    </w:lvl>
    <w:lvl w:ilvl="5" w:tentative="0">
      <w:start w:val="1"/>
      <w:numFmt w:val="bullet"/>
      <w:lvlText w:val=""/>
      <w:lvlJc w:val="left"/>
      <w:pPr>
        <w:ind w:left="2803" w:hanging="420"/>
      </w:pPr>
      <w:rPr>
        <w:rFonts w:hint="default" w:ascii="Wingdings" w:hAnsi="Wingdings"/>
      </w:rPr>
    </w:lvl>
    <w:lvl w:ilvl="6" w:tentative="0">
      <w:start w:val="1"/>
      <w:numFmt w:val="bullet"/>
      <w:lvlText w:val=""/>
      <w:lvlJc w:val="left"/>
      <w:pPr>
        <w:ind w:left="3223" w:hanging="420"/>
      </w:pPr>
      <w:rPr>
        <w:rFonts w:hint="default" w:ascii="Wingdings" w:hAnsi="Wingdings"/>
      </w:rPr>
    </w:lvl>
    <w:lvl w:ilvl="7" w:tentative="0">
      <w:start w:val="1"/>
      <w:numFmt w:val="bullet"/>
      <w:lvlText w:val=""/>
      <w:lvlJc w:val="left"/>
      <w:pPr>
        <w:ind w:left="3643" w:hanging="420"/>
      </w:pPr>
      <w:rPr>
        <w:rFonts w:hint="default" w:ascii="Wingdings" w:hAnsi="Wingdings"/>
      </w:rPr>
    </w:lvl>
    <w:lvl w:ilvl="8" w:tentative="0">
      <w:start w:val="1"/>
      <w:numFmt w:val="bullet"/>
      <w:lvlText w:val=""/>
      <w:lvlJc w:val="left"/>
      <w:pPr>
        <w:ind w:left="4063" w:hanging="420"/>
      </w:pPr>
      <w:rPr>
        <w:rFonts w:hint="default" w:ascii="Wingdings" w:hAnsi="Wingdings"/>
      </w:rPr>
    </w:lvl>
  </w:abstractNum>
  <w:num w:numId="1">
    <w:abstractNumId w:val="13"/>
  </w:num>
  <w:num w:numId="2">
    <w:abstractNumId w:val="10"/>
  </w:num>
  <w:num w:numId="3">
    <w:abstractNumId w:val="5"/>
  </w:num>
  <w:num w:numId="4">
    <w:abstractNumId w:val="15"/>
  </w:num>
  <w:num w:numId="5">
    <w:abstractNumId w:val="8"/>
  </w:num>
  <w:num w:numId="6">
    <w:abstractNumId w:val="6"/>
  </w:num>
  <w:num w:numId="7">
    <w:abstractNumId w:val="14"/>
  </w:num>
  <w:num w:numId="8">
    <w:abstractNumId w:val="9"/>
  </w:num>
  <w:num w:numId="9">
    <w:abstractNumId w:val="2"/>
  </w:num>
  <w:num w:numId="10">
    <w:abstractNumId w:val="4"/>
  </w:num>
  <w:num w:numId="11">
    <w:abstractNumId w:val="0"/>
  </w:num>
  <w:num w:numId="12">
    <w:abstractNumId w:val="1"/>
  </w:num>
  <w:num w:numId="13">
    <w:abstractNumId w:val="12"/>
  </w:num>
  <w:num w:numId="14">
    <w:abstractNumId w:val="3"/>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JhYjU1MDhiNDc4ZmQxMGE2OGUzNTBjY2QxYzYzNDIifQ=="/>
  </w:docVars>
  <w:rsids>
    <w:rsidRoot w:val="007A27ED"/>
    <w:rsid w:val="00001DD3"/>
    <w:rsid w:val="00002D78"/>
    <w:rsid w:val="00007DBF"/>
    <w:rsid w:val="000129C0"/>
    <w:rsid w:val="00016575"/>
    <w:rsid w:val="00017715"/>
    <w:rsid w:val="000217A5"/>
    <w:rsid w:val="00022461"/>
    <w:rsid w:val="00030132"/>
    <w:rsid w:val="00032C48"/>
    <w:rsid w:val="000404EA"/>
    <w:rsid w:val="000428AA"/>
    <w:rsid w:val="000430E4"/>
    <w:rsid w:val="00045B0B"/>
    <w:rsid w:val="00045F13"/>
    <w:rsid w:val="000466C5"/>
    <w:rsid w:val="00050FC3"/>
    <w:rsid w:val="00052163"/>
    <w:rsid w:val="00052D16"/>
    <w:rsid w:val="00052EAF"/>
    <w:rsid w:val="00054E19"/>
    <w:rsid w:val="00055E39"/>
    <w:rsid w:val="00057E40"/>
    <w:rsid w:val="00060936"/>
    <w:rsid w:val="0006248A"/>
    <w:rsid w:val="000639F0"/>
    <w:rsid w:val="00070F16"/>
    <w:rsid w:val="000744C7"/>
    <w:rsid w:val="000756BB"/>
    <w:rsid w:val="000766E1"/>
    <w:rsid w:val="00085270"/>
    <w:rsid w:val="000901C2"/>
    <w:rsid w:val="00092BB9"/>
    <w:rsid w:val="00096403"/>
    <w:rsid w:val="0009776A"/>
    <w:rsid w:val="000A458E"/>
    <w:rsid w:val="000A5776"/>
    <w:rsid w:val="000A68F0"/>
    <w:rsid w:val="000B2FA1"/>
    <w:rsid w:val="000B356C"/>
    <w:rsid w:val="000B5944"/>
    <w:rsid w:val="000C020F"/>
    <w:rsid w:val="000C5F6A"/>
    <w:rsid w:val="000C7630"/>
    <w:rsid w:val="000D0ABF"/>
    <w:rsid w:val="000E2AD6"/>
    <w:rsid w:val="000E5052"/>
    <w:rsid w:val="000E56D3"/>
    <w:rsid w:val="000F29D9"/>
    <w:rsid w:val="00102AE4"/>
    <w:rsid w:val="0010392E"/>
    <w:rsid w:val="00127FB9"/>
    <w:rsid w:val="00133449"/>
    <w:rsid w:val="001340AC"/>
    <w:rsid w:val="00137215"/>
    <w:rsid w:val="00137BED"/>
    <w:rsid w:val="00137C8F"/>
    <w:rsid w:val="0014415F"/>
    <w:rsid w:val="00152B62"/>
    <w:rsid w:val="001634AB"/>
    <w:rsid w:val="001647CF"/>
    <w:rsid w:val="00165649"/>
    <w:rsid w:val="00165B4C"/>
    <w:rsid w:val="001663D4"/>
    <w:rsid w:val="0017060F"/>
    <w:rsid w:val="00173B15"/>
    <w:rsid w:val="001744D8"/>
    <w:rsid w:val="00174A89"/>
    <w:rsid w:val="001759D1"/>
    <w:rsid w:val="0017604F"/>
    <w:rsid w:val="001768B8"/>
    <w:rsid w:val="001812C1"/>
    <w:rsid w:val="00181ED2"/>
    <w:rsid w:val="001829ED"/>
    <w:rsid w:val="001830BF"/>
    <w:rsid w:val="00185A24"/>
    <w:rsid w:val="00185AA6"/>
    <w:rsid w:val="0019393D"/>
    <w:rsid w:val="001A01A3"/>
    <w:rsid w:val="001A0A14"/>
    <w:rsid w:val="001A0E4D"/>
    <w:rsid w:val="001A62D2"/>
    <w:rsid w:val="001A681C"/>
    <w:rsid w:val="001B09F4"/>
    <w:rsid w:val="001B712C"/>
    <w:rsid w:val="001C24E6"/>
    <w:rsid w:val="001C66EA"/>
    <w:rsid w:val="001C6DA5"/>
    <w:rsid w:val="001D039A"/>
    <w:rsid w:val="001D16E5"/>
    <w:rsid w:val="001E116E"/>
    <w:rsid w:val="001E1A22"/>
    <w:rsid w:val="001E3266"/>
    <w:rsid w:val="001E6E16"/>
    <w:rsid w:val="001E7771"/>
    <w:rsid w:val="001F1736"/>
    <w:rsid w:val="001F558E"/>
    <w:rsid w:val="001F73E7"/>
    <w:rsid w:val="00202509"/>
    <w:rsid w:val="00205540"/>
    <w:rsid w:val="00210BA4"/>
    <w:rsid w:val="00214E05"/>
    <w:rsid w:val="002167F1"/>
    <w:rsid w:val="002168BE"/>
    <w:rsid w:val="00217F7B"/>
    <w:rsid w:val="002202D8"/>
    <w:rsid w:val="00220A5F"/>
    <w:rsid w:val="00220E46"/>
    <w:rsid w:val="00222B4B"/>
    <w:rsid w:val="00233066"/>
    <w:rsid w:val="00235810"/>
    <w:rsid w:val="00240261"/>
    <w:rsid w:val="00242043"/>
    <w:rsid w:val="002463BB"/>
    <w:rsid w:val="00246B0E"/>
    <w:rsid w:val="002509B8"/>
    <w:rsid w:val="00261652"/>
    <w:rsid w:val="0026269C"/>
    <w:rsid w:val="0026299C"/>
    <w:rsid w:val="00262E8B"/>
    <w:rsid w:val="002716D1"/>
    <w:rsid w:val="00273A16"/>
    <w:rsid w:val="00284E08"/>
    <w:rsid w:val="00285DCE"/>
    <w:rsid w:val="00287E79"/>
    <w:rsid w:val="002C0EB3"/>
    <w:rsid w:val="002C37C7"/>
    <w:rsid w:val="002D78EC"/>
    <w:rsid w:val="002E2428"/>
    <w:rsid w:val="002E3BFF"/>
    <w:rsid w:val="002E411B"/>
    <w:rsid w:val="002F0C24"/>
    <w:rsid w:val="003043FA"/>
    <w:rsid w:val="00304E3F"/>
    <w:rsid w:val="00317A57"/>
    <w:rsid w:val="00320677"/>
    <w:rsid w:val="00323F11"/>
    <w:rsid w:val="003247AC"/>
    <w:rsid w:val="003314ED"/>
    <w:rsid w:val="00331A28"/>
    <w:rsid w:val="0033266E"/>
    <w:rsid w:val="00337C5C"/>
    <w:rsid w:val="00342DDE"/>
    <w:rsid w:val="003468C8"/>
    <w:rsid w:val="003476E4"/>
    <w:rsid w:val="00351E89"/>
    <w:rsid w:val="00361CC6"/>
    <w:rsid w:val="00366893"/>
    <w:rsid w:val="003721B2"/>
    <w:rsid w:val="003729FC"/>
    <w:rsid w:val="00372CC9"/>
    <w:rsid w:val="0037407D"/>
    <w:rsid w:val="00376F9D"/>
    <w:rsid w:val="003947E9"/>
    <w:rsid w:val="003A3B10"/>
    <w:rsid w:val="003A63E9"/>
    <w:rsid w:val="003A720F"/>
    <w:rsid w:val="003B1D9F"/>
    <w:rsid w:val="003B2A25"/>
    <w:rsid w:val="003B47CE"/>
    <w:rsid w:val="003D150A"/>
    <w:rsid w:val="003D5AD4"/>
    <w:rsid w:val="003D5C59"/>
    <w:rsid w:val="003D6406"/>
    <w:rsid w:val="003E4354"/>
    <w:rsid w:val="003F0192"/>
    <w:rsid w:val="003F6061"/>
    <w:rsid w:val="003F709A"/>
    <w:rsid w:val="00402344"/>
    <w:rsid w:val="00402C4A"/>
    <w:rsid w:val="00413F06"/>
    <w:rsid w:val="00416821"/>
    <w:rsid w:val="0042452A"/>
    <w:rsid w:val="00427A25"/>
    <w:rsid w:val="004358A0"/>
    <w:rsid w:val="0043778B"/>
    <w:rsid w:val="004405E5"/>
    <w:rsid w:val="00442349"/>
    <w:rsid w:val="00461C2D"/>
    <w:rsid w:val="00465897"/>
    <w:rsid w:val="00467021"/>
    <w:rsid w:val="004728F7"/>
    <w:rsid w:val="0047317F"/>
    <w:rsid w:val="004818BB"/>
    <w:rsid w:val="00486837"/>
    <w:rsid w:val="0049299A"/>
    <w:rsid w:val="00494B4D"/>
    <w:rsid w:val="00495B7A"/>
    <w:rsid w:val="004A00DE"/>
    <w:rsid w:val="004A1195"/>
    <w:rsid w:val="004A3C8E"/>
    <w:rsid w:val="004A569C"/>
    <w:rsid w:val="004A5AAE"/>
    <w:rsid w:val="004B0011"/>
    <w:rsid w:val="004B6D02"/>
    <w:rsid w:val="004C1142"/>
    <w:rsid w:val="004C186A"/>
    <w:rsid w:val="004C536F"/>
    <w:rsid w:val="004D37FD"/>
    <w:rsid w:val="004D67AB"/>
    <w:rsid w:val="004F2024"/>
    <w:rsid w:val="004F6D37"/>
    <w:rsid w:val="00504E07"/>
    <w:rsid w:val="00513FFD"/>
    <w:rsid w:val="005203A0"/>
    <w:rsid w:val="00524039"/>
    <w:rsid w:val="00535C21"/>
    <w:rsid w:val="00535F32"/>
    <w:rsid w:val="005429D4"/>
    <w:rsid w:val="00543DF3"/>
    <w:rsid w:val="00545021"/>
    <w:rsid w:val="00553535"/>
    <w:rsid w:val="00554362"/>
    <w:rsid w:val="00557FF3"/>
    <w:rsid w:val="00561B79"/>
    <w:rsid w:val="005627B7"/>
    <w:rsid w:val="00567613"/>
    <w:rsid w:val="00571E57"/>
    <w:rsid w:val="00573D57"/>
    <w:rsid w:val="00577E63"/>
    <w:rsid w:val="00585C37"/>
    <w:rsid w:val="00586B0F"/>
    <w:rsid w:val="00590B1B"/>
    <w:rsid w:val="0059245E"/>
    <w:rsid w:val="005A31EC"/>
    <w:rsid w:val="005A3B4E"/>
    <w:rsid w:val="005A7150"/>
    <w:rsid w:val="005B0749"/>
    <w:rsid w:val="005B1B0C"/>
    <w:rsid w:val="005B3524"/>
    <w:rsid w:val="005B6596"/>
    <w:rsid w:val="005C64B7"/>
    <w:rsid w:val="005D10DF"/>
    <w:rsid w:val="005D1534"/>
    <w:rsid w:val="005D40A3"/>
    <w:rsid w:val="005D58FF"/>
    <w:rsid w:val="005D74CA"/>
    <w:rsid w:val="005F3307"/>
    <w:rsid w:val="005F6219"/>
    <w:rsid w:val="005F752F"/>
    <w:rsid w:val="00600D98"/>
    <w:rsid w:val="00604B73"/>
    <w:rsid w:val="00606F8E"/>
    <w:rsid w:val="00613C8B"/>
    <w:rsid w:val="006232FC"/>
    <w:rsid w:val="006278C5"/>
    <w:rsid w:val="00630EC4"/>
    <w:rsid w:val="00631738"/>
    <w:rsid w:val="00640D8E"/>
    <w:rsid w:val="006411DB"/>
    <w:rsid w:val="006420EB"/>
    <w:rsid w:val="00646984"/>
    <w:rsid w:val="00654B03"/>
    <w:rsid w:val="00654C2F"/>
    <w:rsid w:val="0065549C"/>
    <w:rsid w:val="006571D7"/>
    <w:rsid w:val="006616E6"/>
    <w:rsid w:val="0066183E"/>
    <w:rsid w:val="00663F9F"/>
    <w:rsid w:val="00665589"/>
    <w:rsid w:val="00665F69"/>
    <w:rsid w:val="00671D8E"/>
    <w:rsid w:val="00673DDF"/>
    <w:rsid w:val="00674FC5"/>
    <w:rsid w:val="006814A0"/>
    <w:rsid w:val="006818B2"/>
    <w:rsid w:val="00683D5F"/>
    <w:rsid w:val="00683F49"/>
    <w:rsid w:val="00690816"/>
    <w:rsid w:val="006909E1"/>
    <w:rsid w:val="00692B85"/>
    <w:rsid w:val="0069558F"/>
    <w:rsid w:val="00696CAC"/>
    <w:rsid w:val="006A108E"/>
    <w:rsid w:val="006A11BA"/>
    <w:rsid w:val="006A1544"/>
    <w:rsid w:val="006A45DD"/>
    <w:rsid w:val="006A5872"/>
    <w:rsid w:val="006A6BBB"/>
    <w:rsid w:val="006B25D6"/>
    <w:rsid w:val="006B50CC"/>
    <w:rsid w:val="006B7293"/>
    <w:rsid w:val="006C039A"/>
    <w:rsid w:val="006C05F9"/>
    <w:rsid w:val="006C3488"/>
    <w:rsid w:val="006C3C31"/>
    <w:rsid w:val="006C60F4"/>
    <w:rsid w:val="006D021B"/>
    <w:rsid w:val="006D1842"/>
    <w:rsid w:val="006D26A8"/>
    <w:rsid w:val="006D626B"/>
    <w:rsid w:val="006D78B6"/>
    <w:rsid w:val="006D7CBB"/>
    <w:rsid w:val="006E4569"/>
    <w:rsid w:val="006E57C2"/>
    <w:rsid w:val="006E76B9"/>
    <w:rsid w:val="006F39CE"/>
    <w:rsid w:val="006F6394"/>
    <w:rsid w:val="006F74FC"/>
    <w:rsid w:val="007100F1"/>
    <w:rsid w:val="007108BB"/>
    <w:rsid w:val="007137E4"/>
    <w:rsid w:val="00720B1E"/>
    <w:rsid w:val="00721E7F"/>
    <w:rsid w:val="00722891"/>
    <w:rsid w:val="00722BD4"/>
    <w:rsid w:val="0073565C"/>
    <w:rsid w:val="00735B46"/>
    <w:rsid w:val="007364BE"/>
    <w:rsid w:val="00737CD6"/>
    <w:rsid w:val="00746596"/>
    <w:rsid w:val="00746C6C"/>
    <w:rsid w:val="0075761B"/>
    <w:rsid w:val="0075770F"/>
    <w:rsid w:val="00765005"/>
    <w:rsid w:val="00765DA3"/>
    <w:rsid w:val="00766976"/>
    <w:rsid w:val="00776606"/>
    <w:rsid w:val="00783CBA"/>
    <w:rsid w:val="007850EE"/>
    <w:rsid w:val="0079217D"/>
    <w:rsid w:val="007921CD"/>
    <w:rsid w:val="007945EB"/>
    <w:rsid w:val="007A0E37"/>
    <w:rsid w:val="007A27ED"/>
    <w:rsid w:val="007A5E0F"/>
    <w:rsid w:val="007A7CD2"/>
    <w:rsid w:val="007B0709"/>
    <w:rsid w:val="007B1122"/>
    <w:rsid w:val="007B243D"/>
    <w:rsid w:val="007B3F87"/>
    <w:rsid w:val="007C2560"/>
    <w:rsid w:val="007D04A8"/>
    <w:rsid w:val="007D305F"/>
    <w:rsid w:val="007D6F16"/>
    <w:rsid w:val="007E067E"/>
    <w:rsid w:val="007E0E8E"/>
    <w:rsid w:val="007E1C4E"/>
    <w:rsid w:val="007E58D5"/>
    <w:rsid w:val="007E6B15"/>
    <w:rsid w:val="007F3E19"/>
    <w:rsid w:val="007F5E5D"/>
    <w:rsid w:val="00802759"/>
    <w:rsid w:val="00804EDD"/>
    <w:rsid w:val="008050CE"/>
    <w:rsid w:val="00821000"/>
    <w:rsid w:val="008242D0"/>
    <w:rsid w:val="00824EDA"/>
    <w:rsid w:val="00825940"/>
    <w:rsid w:val="008305C0"/>
    <w:rsid w:val="0083209B"/>
    <w:rsid w:val="008327AF"/>
    <w:rsid w:val="008366CB"/>
    <w:rsid w:val="0084257E"/>
    <w:rsid w:val="00844B4B"/>
    <w:rsid w:val="00847487"/>
    <w:rsid w:val="0085530A"/>
    <w:rsid w:val="00856F03"/>
    <w:rsid w:val="00864D89"/>
    <w:rsid w:val="00874390"/>
    <w:rsid w:val="00877A20"/>
    <w:rsid w:val="00883441"/>
    <w:rsid w:val="00891A6F"/>
    <w:rsid w:val="00893E9E"/>
    <w:rsid w:val="008958B5"/>
    <w:rsid w:val="00897047"/>
    <w:rsid w:val="008A73B2"/>
    <w:rsid w:val="008B6495"/>
    <w:rsid w:val="008B7DE6"/>
    <w:rsid w:val="008C0391"/>
    <w:rsid w:val="008C4F23"/>
    <w:rsid w:val="008D2C25"/>
    <w:rsid w:val="008D4C99"/>
    <w:rsid w:val="008F19AE"/>
    <w:rsid w:val="008F219F"/>
    <w:rsid w:val="008F3911"/>
    <w:rsid w:val="008F4983"/>
    <w:rsid w:val="008F5836"/>
    <w:rsid w:val="008F5B65"/>
    <w:rsid w:val="008F5FD8"/>
    <w:rsid w:val="008F7323"/>
    <w:rsid w:val="00900108"/>
    <w:rsid w:val="00901916"/>
    <w:rsid w:val="00904A11"/>
    <w:rsid w:val="0092146F"/>
    <w:rsid w:val="009221FA"/>
    <w:rsid w:val="009228EC"/>
    <w:rsid w:val="00922B9F"/>
    <w:rsid w:val="00923504"/>
    <w:rsid w:val="00927A46"/>
    <w:rsid w:val="00930E09"/>
    <w:rsid w:val="00941502"/>
    <w:rsid w:val="009428E0"/>
    <w:rsid w:val="009511DA"/>
    <w:rsid w:val="009514F8"/>
    <w:rsid w:val="009522D9"/>
    <w:rsid w:val="0095275A"/>
    <w:rsid w:val="00952EFD"/>
    <w:rsid w:val="0095382E"/>
    <w:rsid w:val="00954DC8"/>
    <w:rsid w:val="00955A2C"/>
    <w:rsid w:val="00962960"/>
    <w:rsid w:val="00971441"/>
    <w:rsid w:val="00971B65"/>
    <w:rsid w:val="00972795"/>
    <w:rsid w:val="00972B12"/>
    <w:rsid w:val="00983DC4"/>
    <w:rsid w:val="009869E5"/>
    <w:rsid w:val="00990F7D"/>
    <w:rsid w:val="00992070"/>
    <w:rsid w:val="009951EB"/>
    <w:rsid w:val="009A1229"/>
    <w:rsid w:val="009A653A"/>
    <w:rsid w:val="009B16DC"/>
    <w:rsid w:val="009B668A"/>
    <w:rsid w:val="009B7EA2"/>
    <w:rsid w:val="009C0240"/>
    <w:rsid w:val="009C7B9A"/>
    <w:rsid w:val="009D074C"/>
    <w:rsid w:val="009D3613"/>
    <w:rsid w:val="009D68FE"/>
    <w:rsid w:val="009E01EC"/>
    <w:rsid w:val="009E0B81"/>
    <w:rsid w:val="009E1C5C"/>
    <w:rsid w:val="009F1F5A"/>
    <w:rsid w:val="009F3296"/>
    <w:rsid w:val="009F3C89"/>
    <w:rsid w:val="009F5E50"/>
    <w:rsid w:val="009F6102"/>
    <w:rsid w:val="00A13947"/>
    <w:rsid w:val="00A1535E"/>
    <w:rsid w:val="00A218B6"/>
    <w:rsid w:val="00A311C6"/>
    <w:rsid w:val="00A321DC"/>
    <w:rsid w:val="00A325E9"/>
    <w:rsid w:val="00A34D16"/>
    <w:rsid w:val="00A46CB0"/>
    <w:rsid w:val="00A46F6B"/>
    <w:rsid w:val="00A549E8"/>
    <w:rsid w:val="00A55EBF"/>
    <w:rsid w:val="00A62BF2"/>
    <w:rsid w:val="00A65767"/>
    <w:rsid w:val="00A65FF9"/>
    <w:rsid w:val="00A70256"/>
    <w:rsid w:val="00A74717"/>
    <w:rsid w:val="00A7734A"/>
    <w:rsid w:val="00A95415"/>
    <w:rsid w:val="00AA1D61"/>
    <w:rsid w:val="00AA31A1"/>
    <w:rsid w:val="00AA71AC"/>
    <w:rsid w:val="00AB0D90"/>
    <w:rsid w:val="00AB7D40"/>
    <w:rsid w:val="00AC20B5"/>
    <w:rsid w:val="00AC2EC6"/>
    <w:rsid w:val="00AC56F7"/>
    <w:rsid w:val="00AD116E"/>
    <w:rsid w:val="00AF1AB0"/>
    <w:rsid w:val="00AF201E"/>
    <w:rsid w:val="00B060B8"/>
    <w:rsid w:val="00B10C7C"/>
    <w:rsid w:val="00B1309E"/>
    <w:rsid w:val="00B14797"/>
    <w:rsid w:val="00B27B5B"/>
    <w:rsid w:val="00B31E02"/>
    <w:rsid w:val="00B31E4C"/>
    <w:rsid w:val="00B33C58"/>
    <w:rsid w:val="00B40586"/>
    <w:rsid w:val="00B44B61"/>
    <w:rsid w:val="00B56F5B"/>
    <w:rsid w:val="00B57A33"/>
    <w:rsid w:val="00B61686"/>
    <w:rsid w:val="00B70227"/>
    <w:rsid w:val="00B70E27"/>
    <w:rsid w:val="00B75537"/>
    <w:rsid w:val="00B80EAE"/>
    <w:rsid w:val="00B84B25"/>
    <w:rsid w:val="00B84D2F"/>
    <w:rsid w:val="00B86C35"/>
    <w:rsid w:val="00B87297"/>
    <w:rsid w:val="00B9657C"/>
    <w:rsid w:val="00B96B10"/>
    <w:rsid w:val="00B974AB"/>
    <w:rsid w:val="00BA0263"/>
    <w:rsid w:val="00BA279B"/>
    <w:rsid w:val="00BA4CE8"/>
    <w:rsid w:val="00BA4EE4"/>
    <w:rsid w:val="00BA651E"/>
    <w:rsid w:val="00BB3405"/>
    <w:rsid w:val="00BB4938"/>
    <w:rsid w:val="00BB7060"/>
    <w:rsid w:val="00BB74C1"/>
    <w:rsid w:val="00BD24A0"/>
    <w:rsid w:val="00BD4ACA"/>
    <w:rsid w:val="00BD7D22"/>
    <w:rsid w:val="00BE2E0A"/>
    <w:rsid w:val="00BF050F"/>
    <w:rsid w:val="00C040BB"/>
    <w:rsid w:val="00C06797"/>
    <w:rsid w:val="00C1312F"/>
    <w:rsid w:val="00C1361B"/>
    <w:rsid w:val="00C215E6"/>
    <w:rsid w:val="00C21DEE"/>
    <w:rsid w:val="00C25763"/>
    <w:rsid w:val="00C26E10"/>
    <w:rsid w:val="00C33798"/>
    <w:rsid w:val="00C34F19"/>
    <w:rsid w:val="00C35411"/>
    <w:rsid w:val="00C370FC"/>
    <w:rsid w:val="00C372CA"/>
    <w:rsid w:val="00C37D64"/>
    <w:rsid w:val="00C5060C"/>
    <w:rsid w:val="00C53C31"/>
    <w:rsid w:val="00C54985"/>
    <w:rsid w:val="00C6219A"/>
    <w:rsid w:val="00C6373B"/>
    <w:rsid w:val="00C63F28"/>
    <w:rsid w:val="00C91636"/>
    <w:rsid w:val="00C92330"/>
    <w:rsid w:val="00C93EDE"/>
    <w:rsid w:val="00C95431"/>
    <w:rsid w:val="00CA19D3"/>
    <w:rsid w:val="00CB16E9"/>
    <w:rsid w:val="00CC3705"/>
    <w:rsid w:val="00CC71E0"/>
    <w:rsid w:val="00CD0131"/>
    <w:rsid w:val="00CD25E5"/>
    <w:rsid w:val="00CD29E8"/>
    <w:rsid w:val="00CD730C"/>
    <w:rsid w:val="00CF1079"/>
    <w:rsid w:val="00CF64CD"/>
    <w:rsid w:val="00CF7BE6"/>
    <w:rsid w:val="00D04D19"/>
    <w:rsid w:val="00D05569"/>
    <w:rsid w:val="00D056D3"/>
    <w:rsid w:val="00D14D0E"/>
    <w:rsid w:val="00D21420"/>
    <w:rsid w:val="00D3101C"/>
    <w:rsid w:val="00D33BA0"/>
    <w:rsid w:val="00D344F5"/>
    <w:rsid w:val="00D354DA"/>
    <w:rsid w:val="00D42FAA"/>
    <w:rsid w:val="00D457A3"/>
    <w:rsid w:val="00D55C00"/>
    <w:rsid w:val="00D571E7"/>
    <w:rsid w:val="00D63C03"/>
    <w:rsid w:val="00D70B66"/>
    <w:rsid w:val="00D725A5"/>
    <w:rsid w:val="00D7347A"/>
    <w:rsid w:val="00D816EC"/>
    <w:rsid w:val="00D81D46"/>
    <w:rsid w:val="00D852E8"/>
    <w:rsid w:val="00D86E5F"/>
    <w:rsid w:val="00D94453"/>
    <w:rsid w:val="00D95EC0"/>
    <w:rsid w:val="00D974E9"/>
    <w:rsid w:val="00DA6048"/>
    <w:rsid w:val="00DA7832"/>
    <w:rsid w:val="00DB1231"/>
    <w:rsid w:val="00DB15CE"/>
    <w:rsid w:val="00DB4D8D"/>
    <w:rsid w:val="00DB6C26"/>
    <w:rsid w:val="00DC015D"/>
    <w:rsid w:val="00DC0383"/>
    <w:rsid w:val="00DC1702"/>
    <w:rsid w:val="00DC524D"/>
    <w:rsid w:val="00DD5C5A"/>
    <w:rsid w:val="00DD69D8"/>
    <w:rsid w:val="00DE01C6"/>
    <w:rsid w:val="00DE08BD"/>
    <w:rsid w:val="00DE642A"/>
    <w:rsid w:val="00DE7063"/>
    <w:rsid w:val="00DF280B"/>
    <w:rsid w:val="00DF5BDD"/>
    <w:rsid w:val="00DF7D8B"/>
    <w:rsid w:val="00E12256"/>
    <w:rsid w:val="00E174D3"/>
    <w:rsid w:val="00E24C6C"/>
    <w:rsid w:val="00E24ED1"/>
    <w:rsid w:val="00E32B47"/>
    <w:rsid w:val="00E43324"/>
    <w:rsid w:val="00E446CB"/>
    <w:rsid w:val="00E467E7"/>
    <w:rsid w:val="00E525DC"/>
    <w:rsid w:val="00E5717F"/>
    <w:rsid w:val="00E574CE"/>
    <w:rsid w:val="00E62CB9"/>
    <w:rsid w:val="00E71A11"/>
    <w:rsid w:val="00E72548"/>
    <w:rsid w:val="00E72CA5"/>
    <w:rsid w:val="00E774D2"/>
    <w:rsid w:val="00E904F4"/>
    <w:rsid w:val="00EA0215"/>
    <w:rsid w:val="00EA1042"/>
    <w:rsid w:val="00EA1873"/>
    <w:rsid w:val="00EA3279"/>
    <w:rsid w:val="00EA44F8"/>
    <w:rsid w:val="00EA5E23"/>
    <w:rsid w:val="00EA738E"/>
    <w:rsid w:val="00EC0F9F"/>
    <w:rsid w:val="00EC23F9"/>
    <w:rsid w:val="00EC7C28"/>
    <w:rsid w:val="00ED41F3"/>
    <w:rsid w:val="00EE14E0"/>
    <w:rsid w:val="00EF385D"/>
    <w:rsid w:val="00EF4834"/>
    <w:rsid w:val="00EF6E3B"/>
    <w:rsid w:val="00F0040F"/>
    <w:rsid w:val="00F00E3A"/>
    <w:rsid w:val="00F010EA"/>
    <w:rsid w:val="00F018B4"/>
    <w:rsid w:val="00F07ECC"/>
    <w:rsid w:val="00F174F0"/>
    <w:rsid w:val="00F26798"/>
    <w:rsid w:val="00F323D2"/>
    <w:rsid w:val="00F336DE"/>
    <w:rsid w:val="00F370B1"/>
    <w:rsid w:val="00F377B1"/>
    <w:rsid w:val="00F37DBB"/>
    <w:rsid w:val="00F415AD"/>
    <w:rsid w:val="00F54608"/>
    <w:rsid w:val="00F546DB"/>
    <w:rsid w:val="00F57B1E"/>
    <w:rsid w:val="00F60CA5"/>
    <w:rsid w:val="00F628BB"/>
    <w:rsid w:val="00F64509"/>
    <w:rsid w:val="00F649FA"/>
    <w:rsid w:val="00F65B1A"/>
    <w:rsid w:val="00F65EB6"/>
    <w:rsid w:val="00F67BC9"/>
    <w:rsid w:val="00F729FD"/>
    <w:rsid w:val="00F72F18"/>
    <w:rsid w:val="00F73FAC"/>
    <w:rsid w:val="00F80F27"/>
    <w:rsid w:val="00F84319"/>
    <w:rsid w:val="00F85C05"/>
    <w:rsid w:val="00F8667B"/>
    <w:rsid w:val="00F869B6"/>
    <w:rsid w:val="00F87662"/>
    <w:rsid w:val="00F909F8"/>
    <w:rsid w:val="00F94D0D"/>
    <w:rsid w:val="00F96234"/>
    <w:rsid w:val="00FA2433"/>
    <w:rsid w:val="00FA3511"/>
    <w:rsid w:val="00FA3BA8"/>
    <w:rsid w:val="00FA6606"/>
    <w:rsid w:val="00FA7762"/>
    <w:rsid w:val="00FB1F55"/>
    <w:rsid w:val="00FC5ADB"/>
    <w:rsid w:val="00FD14F6"/>
    <w:rsid w:val="00FD1DC6"/>
    <w:rsid w:val="00FD5636"/>
    <w:rsid w:val="00FD5746"/>
    <w:rsid w:val="00FE44E1"/>
    <w:rsid w:val="00FE502F"/>
    <w:rsid w:val="00FF2EFB"/>
    <w:rsid w:val="00FF3383"/>
    <w:rsid w:val="00FF6ACB"/>
    <w:rsid w:val="00FF7266"/>
    <w:rsid w:val="01DF416C"/>
    <w:rsid w:val="02F7092C"/>
    <w:rsid w:val="030B7F49"/>
    <w:rsid w:val="032F5846"/>
    <w:rsid w:val="034154E2"/>
    <w:rsid w:val="04805791"/>
    <w:rsid w:val="04C15254"/>
    <w:rsid w:val="04E40636"/>
    <w:rsid w:val="0500172B"/>
    <w:rsid w:val="05250F56"/>
    <w:rsid w:val="052E42B4"/>
    <w:rsid w:val="07823C99"/>
    <w:rsid w:val="07FA4CEA"/>
    <w:rsid w:val="09091683"/>
    <w:rsid w:val="0966570E"/>
    <w:rsid w:val="0A96383E"/>
    <w:rsid w:val="0A9A4B66"/>
    <w:rsid w:val="0AE65459"/>
    <w:rsid w:val="0B810502"/>
    <w:rsid w:val="0BE23182"/>
    <w:rsid w:val="0C290678"/>
    <w:rsid w:val="0CC265A0"/>
    <w:rsid w:val="0D526E58"/>
    <w:rsid w:val="0F903117"/>
    <w:rsid w:val="11305D30"/>
    <w:rsid w:val="11C560CA"/>
    <w:rsid w:val="13552DE4"/>
    <w:rsid w:val="136A0B01"/>
    <w:rsid w:val="145236A6"/>
    <w:rsid w:val="14A53BB9"/>
    <w:rsid w:val="14D134A4"/>
    <w:rsid w:val="14F25508"/>
    <w:rsid w:val="14FA60A5"/>
    <w:rsid w:val="156F51B1"/>
    <w:rsid w:val="15A538C4"/>
    <w:rsid w:val="16F36812"/>
    <w:rsid w:val="173C07DB"/>
    <w:rsid w:val="179244BA"/>
    <w:rsid w:val="17F0181E"/>
    <w:rsid w:val="18735321"/>
    <w:rsid w:val="1876440F"/>
    <w:rsid w:val="19116927"/>
    <w:rsid w:val="1936469D"/>
    <w:rsid w:val="1A0A6983"/>
    <w:rsid w:val="1A852323"/>
    <w:rsid w:val="1BD33808"/>
    <w:rsid w:val="1C2B3417"/>
    <w:rsid w:val="1D571CBA"/>
    <w:rsid w:val="1F1F1C16"/>
    <w:rsid w:val="1F2A748F"/>
    <w:rsid w:val="1F380681"/>
    <w:rsid w:val="1F730542"/>
    <w:rsid w:val="1F942C93"/>
    <w:rsid w:val="20C83637"/>
    <w:rsid w:val="20F412AB"/>
    <w:rsid w:val="222230CF"/>
    <w:rsid w:val="22250122"/>
    <w:rsid w:val="222764A4"/>
    <w:rsid w:val="22421ABD"/>
    <w:rsid w:val="229D1B4B"/>
    <w:rsid w:val="22E86FDC"/>
    <w:rsid w:val="249C4C83"/>
    <w:rsid w:val="24DA588F"/>
    <w:rsid w:val="256C6223"/>
    <w:rsid w:val="25ED0FC1"/>
    <w:rsid w:val="270E26E3"/>
    <w:rsid w:val="28062E61"/>
    <w:rsid w:val="28A577A9"/>
    <w:rsid w:val="2A330986"/>
    <w:rsid w:val="2BDF560B"/>
    <w:rsid w:val="2C5C3F09"/>
    <w:rsid w:val="2CC3432C"/>
    <w:rsid w:val="2D311612"/>
    <w:rsid w:val="2D384F8C"/>
    <w:rsid w:val="2D7C5C5F"/>
    <w:rsid w:val="2DDF33FE"/>
    <w:rsid w:val="2DF32130"/>
    <w:rsid w:val="306E0590"/>
    <w:rsid w:val="31133897"/>
    <w:rsid w:val="31877EB1"/>
    <w:rsid w:val="31A53ABA"/>
    <w:rsid w:val="31FF2D35"/>
    <w:rsid w:val="328609D8"/>
    <w:rsid w:val="33A105D0"/>
    <w:rsid w:val="340D305E"/>
    <w:rsid w:val="34860975"/>
    <w:rsid w:val="352E343F"/>
    <w:rsid w:val="35BE5FE7"/>
    <w:rsid w:val="368747DF"/>
    <w:rsid w:val="36F04514"/>
    <w:rsid w:val="371A716F"/>
    <w:rsid w:val="373D779C"/>
    <w:rsid w:val="37D50947"/>
    <w:rsid w:val="38BA5648"/>
    <w:rsid w:val="397A128E"/>
    <w:rsid w:val="399158B8"/>
    <w:rsid w:val="39B0467F"/>
    <w:rsid w:val="3A0508B7"/>
    <w:rsid w:val="3A423F29"/>
    <w:rsid w:val="3AF26CDE"/>
    <w:rsid w:val="3AFD2748"/>
    <w:rsid w:val="3BAB2402"/>
    <w:rsid w:val="3BD5017D"/>
    <w:rsid w:val="3BF87DF3"/>
    <w:rsid w:val="3E6B0AC4"/>
    <w:rsid w:val="3EDE1570"/>
    <w:rsid w:val="3F2B0E67"/>
    <w:rsid w:val="3F515A39"/>
    <w:rsid w:val="3F551304"/>
    <w:rsid w:val="3F650EB8"/>
    <w:rsid w:val="3FE97D24"/>
    <w:rsid w:val="41BC39B8"/>
    <w:rsid w:val="42332A02"/>
    <w:rsid w:val="42FF1779"/>
    <w:rsid w:val="43347319"/>
    <w:rsid w:val="44D50DCB"/>
    <w:rsid w:val="44DC262F"/>
    <w:rsid w:val="44F47850"/>
    <w:rsid w:val="4606208C"/>
    <w:rsid w:val="469A75E6"/>
    <w:rsid w:val="49964079"/>
    <w:rsid w:val="4AC82120"/>
    <w:rsid w:val="4B034A17"/>
    <w:rsid w:val="4B8E6EB4"/>
    <w:rsid w:val="4C8308C1"/>
    <w:rsid w:val="4C8A4365"/>
    <w:rsid w:val="4D272EA4"/>
    <w:rsid w:val="4DE81250"/>
    <w:rsid w:val="4EA95A41"/>
    <w:rsid w:val="4ECB639F"/>
    <w:rsid w:val="4FCF2390"/>
    <w:rsid w:val="50E8501C"/>
    <w:rsid w:val="51123B5F"/>
    <w:rsid w:val="51850890"/>
    <w:rsid w:val="52EF675F"/>
    <w:rsid w:val="53A94341"/>
    <w:rsid w:val="551B1DF2"/>
    <w:rsid w:val="55CD637C"/>
    <w:rsid w:val="56064837"/>
    <w:rsid w:val="564B6B86"/>
    <w:rsid w:val="56AC2E52"/>
    <w:rsid w:val="57310C5C"/>
    <w:rsid w:val="59927F72"/>
    <w:rsid w:val="5A893D92"/>
    <w:rsid w:val="5A8C37ED"/>
    <w:rsid w:val="5C3A2EB5"/>
    <w:rsid w:val="5D9B0D30"/>
    <w:rsid w:val="5F1E145C"/>
    <w:rsid w:val="5F9B7BBB"/>
    <w:rsid w:val="60BF09BF"/>
    <w:rsid w:val="614E525C"/>
    <w:rsid w:val="619D46B3"/>
    <w:rsid w:val="61FC5691"/>
    <w:rsid w:val="634C3C53"/>
    <w:rsid w:val="639B69C8"/>
    <w:rsid w:val="641800F1"/>
    <w:rsid w:val="64190BA2"/>
    <w:rsid w:val="643E3CF8"/>
    <w:rsid w:val="649D3B81"/>
    <w:rsid w:val="64A702BD"/>
    <w:rsid w:val="64A87857"/>
    <w:rsid w:val="64EF1A5A"/>
    <w:rsid w:val="65B82964"/>
    <w:rsid w:val="65CA3F88"/>
    <w:rsid w:val="664713E2"/>
    <w:rsid w:val="66641D51"/>
    <w:rsid w:val="66A767FF"/>
    <w:rsid w:val="673E0019"/>
    <w:rsid w:val="67E1511D"/>
    <w:rsid w:val="682A200D"/>
    <w:rsid w:val="68497F6D"/>
    <w:rsid w:val="692302A7"/>
    <w:rsid w:val="69CC7AA3"/>
    <w:rsid w:val="6C131266"/>
    <w:rsid w:val="6C18521D"/>
    <w:rsid w:val="6D7A1271"/>
    <w:rsid w:val="6DC9455F"/>
    <w:rsid w:val="6EF5402A"/>
    <w:rsid w:val="6F4C6F4B"/>
    <w:rsid w:val="6FFD12F9"/>
    <w:rsid w:val="70437269"/>
    <w:rsid w:val="71073488"/>
    <w:rsid w:val="71406EDC"/>
    <w:rsid w:val="71432FCB"/>
    <w:rsid w:val="71543F62"/>
    <w:rsid w:val="71AE0AA2"/>
    <w:rsid w:val="71B008E8"/>
    <w:rsid w:val="7250799B"/>
    <w:rsid w:val="731A2A40"/>
    <w:rsid w:val="75BF30A2"/>
    <w:rsid w:val="75C04ACB"/>
    <w:rsid w:val="764D380F"/>
    <w:rsid w:val="769F77C6"/>
    <w:rsid w:val="76C161C6"/>
    <w:rsid w:val="77C132F2"/>
    <w:rsid w:val="790701E6"/>
    <w:rsid w:val="793A6341"/>
    <w:rsid w:val="794A4C8F"/>
    <w:rsid w:val="79DB3CD2"/>
    <w:rsid w:val="7A621FCD"/>
    <w:rsid w:val="7A905D82"/>
    <w:rsid w:val="7B560DB8"/>
    <w:rsid w:val="7B9A7D30"/>
    <w:rsid w:val="7BB27D35"/>
    <w:rsid w:val="7CC42464"/>
    <w:rsid w:val="7D1263B7"/>
    <w:rsid w:val="7D286507"/>
    <w:rsid w:val="7D3D2E99"/>
    <w:rsid w:val="7D7C2067"/>
    <w:rsid w:val="7E1533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6"/>
    <w:qFormat/>
    <w:uiPriority w:val="9"/>
    <w:pPr>
      <w:keepNext/>
      <w:keepLines/>
      <w:numPr>
        <w:ilvl w:val="0"/>
        <w:numId w:val="1"/>
      </w:numPr>
      <w:spacing w:before="340" w:after="330" w:line="578" w:lineRule="auto"/>
      <w:outlineLvl w:val="0"/>
    </w:pPr>
    <w:rPr>
      <w:b/>
      <w:bCs/>
      <w:kern w:val="44"/>
      <w:sz w:val="32"/>
      <w:szCs w:val="44"/>
    </w:rPr>
  </w:style>
  <w:style w:type="paragraph" w:styleId="3">
    <w:name w:val="heading 2"/>
    <w:basedOn w:val="1"/>
    <w:next w:val="1"/>
    <w:link w:val="17"/>
    <w:unhideWhenUsed/>
    <w:qFormat/>
    <w:uiPriority w:val="9"/>
    <w:pPr>
      <w:keepNext/>
      <w:keepLines/>
      <w:numPr>
        <w:ilvl w:val="1"/>
        <w:numId w:val="2"/>
      </w:numPr>
      <w:spacing w:before="260" w:after="260" w:line="416" w:lineRule="auto"/>
      <w:ind w:left="992"/>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paragraph" w:styleId="5">
    <w:name w:val="heading 5"/>
    <w:basedOn w:val="1"/>
    <w:next w:val="1"/>
    <w:link w:val="18"/>
    <w:semiHidden/>
    <w:unhideWhenUsed/>
    <w:qFormat/>
    <w:uiPriority w:val="9"/>
    <w:pPr>
      <w:keepNext/>
      <w:keepLines/>
      <w:spacing w:before="280" w:after="290" w:line="376" w:lineRule="auto"/>
      <w:outlineLvl w:val="4"/>
    </w:pPr>
    <w:rPr>
      <w:b/>
      <w:bCs/>
      <w:sz w:val="28"/>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75" w:after="75"/>
      <w:jc w:val="left"/>
    </w:pPr>
    <w:rPr>
      <w:rFonts w:ascii="宋体" w:hAnsi="宋体" w:cs="宋体"/>
      <w:kern w:val="0"/>
      <w:sz w:val="24"/>
      <w:szCs w:val="24"/>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字符"/>
    <w:basedOn w:val="10"/>
    <w:link w:val="7"/>
    <w:qFormat/>
    <w:uiPriority w:val="99"/>
    <w:rPr>
      <w:sz w:val="18"/>
      <w:szCs w:val="18"/>
    </w:rPr>
  </w:style>
  <w:style w:type="character" w:customStyle="1" w:styleId="13">
    <w:name w:val="页脚 字符"/>
    <w:basedOn w:val="10"/>
    <w:link w:val="6"/>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未处理的提及1"/>
    <w:basedOn w:val="10"/>
    <w:semiHidden/>
    <w:unhideWhenUsed/>
    <w:qFormat/>
    <w:uiPriority w:val="99"/>
    <w:rPr>
      <w:color w:val="605E5C"/>
      <w:shd w:val="clear" w:color="auto" w:fill="E1DFDD"/>
    </w:rPr>
  </w:style>
  <w:style w:type="character" w:customStyle="1" w:styleId="16">
    <w:name w:val="标题 1 字符"/>
    <w:basedOn w:val="10"/>
    <w:link w:val="2"/>
    <w:qFormat/>
    <w:uiPriority w:val="9"/>
    <w:rPr>
      <w:b/>
      <w:bCs/>
      <w:kern w:val="44"/>
      <w:sz w:val="32"/>
      <w:szCs w:val="44"/>
    </w:rPr>
  </w:style>
  <w:style w:type="character" w:customStyle="1" w:styleId="17">
    <w:name w:val="标题 2 字符"/>
    <w:basedOn w:val="10"/>
    <w:link w:val="3"/>
    <w:qFormat/>
    <w:uiPriority w:val="9"/>
    <w:rPr>
      <w:rFonts w:asciiTheme="majorHAnsi" w:hAnsiTheme="majorHAnsi" w:eastAsiaTheme="majorEastAsia" w:cstheme="majorBidi"/>
      <w:b/>
      <w:bCs/>
      <w:kern w:val="2"/>
      <w:sz w:val="32"/>
      <w:szCs w:val="32"/>
    </w:rPr>
  </w:style>
  <w:style w:type="character" w:customStyle="1" w:styleId="18">
    <w:name w:val="标题 5 字符"/>
    <w:basedOn w:val="10"/>
    <w:link w:val="5"/>
    <w:semiHidden/>
    <w:qFormat/>
    <w:uiPriority w:val="9"/>
    <w:rPr>
      <w:b/>
      <w:bCs/>
      <w:kern w:val="2"/>
      <w:sz w:val="28"/>
      <w:szCs w:val="28"/>
    </w:rPr>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6" Type="http://schemas.openxmlformats.org/officeDocument/2006/relationships/fontTable" Target="fontTable.xml"/><Relationship Id="rId55" Type="http://schemas.openxmlformats.org/officeDocument/2006/relationships/customXml" Target="../customXml/item1.xml"/><Relationship Id="rId54" Type="http://schemas.openxmlformats.org/officeDocument/2006/relationships/numbering" Target="numbering.xml"/><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86BFF-67BA-499C-AEFB-6B6EF9549B2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6130</Words>
  <Characters>6272</Characters>
  <Lines>40</Lines>
  <Paragraphs>11</Paragraphs>
  <TotalTime>161</TotalTime>
  <ScaleCrop>false</ScaleCrop>
  <LinksUpToDate>false</LinksUpToDate>
  <CharactersWithSpaces>6515</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2016-11-03T02:43:00Z</dcterms:created>
  <dc:creator>yk</dc:creator>
  <cp:lastModifiedBy>sarah</cp:lastModifiedBy>
  <dcterms:modified xsi:type="dcterms:W3CDTF">2023-10-19T06:27:33Z</dcterms:modified>
  <cp:revision>398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303F39D25CED4E4CAB56213F4EF0973C</vt:lpwstr>
  </property>
</Properties>
</file>