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各医疗机构、药品生产、经营企业：</w:t>
      </w:r>
    </w:p>
    <w:p>
      <w:pPr>
        <w:widowControl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根据企业提交的变更申请，对</w:t>
      </w:r>
      <w:r>
        <w:rPr>
          <w:rFonts w:hint="eastAsia" w:ascii="宋体" w:hAnsi="宋体"/>
          <w:sz w:val="32"/>
          <w:szCs w:val="32"/>
          <w:lang w:val="en-US" w:eastAsia="zh-CN"/>
        </w:rPr>
        <w:t>安徽誉隆亚东药业有限公司</w:t>
      </w:r>
      <w:r>
        <w:rPr>
          <w:rFonts w:hint="eastAsia" w:ascii="宋体" w:hAnsi="宋体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hint="eastAsia" w:ascii="宋体" w:hAnsi="宋体"/>
          <w:sz w:val="32"/>
          <w:szCs w:val="32"/>
        </w:rPr>
        <w:t>的挂网信息进行调整，公示期3天，公示期内接受各方投诉</w:t>
      </w:r>
      <w:r>
        <w:rPr>
          <w:rFonts w:hint="eastAsia" w:ascii="宋体" w:hAnsi="宋体"/>
          <w:color w:val="000000"/>
          <w:sz w:val="32"/>
          <w:szCs w:val="32"/>
        </w:rPr>
        <w:t>质疑。</w:t>
      </w:r>
    </w:p>
    <w:p>
      <w:pPr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特此通知！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11332" w:leftChars="5244" w:hanging="320" w:hanging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2019年</w:t>
      </w:r>
      <w:r>
        <w:rPr>
          <w:rFonts w:hint="eastAsia" w:ascii="宋体" w:hAnsi="宋体"/>
          <w:sz w:val="32"/>
          <w:szCs w:val="32"/>
          <w:lang w:val="en-US" w:eastAsia="zh-CN"/>
        </w:rPr>
        <w:t>12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ascii="宋体" w:hAnsi="宋体"/>
          <w:sz w:val="32"/>
          <w:szCs w:val="32"/>
        </w:rPr>
        <w:t>日</w:t>
      </w:r>
    </w:p>
    <w:tbl>
      <w:tblPr>
        <w:tblStyle w:val="5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30"/>
        <w:gridCol w:w="678"/>
        <w:gridCol w:w="1136"/>
        <w:gridCol w:w="596"/>
        <w:gridCol w:w="567"/>
        <w:gridCol w:w="992"/>
        <w:gridCol w:w="1313"/>
        <w:gridCol w:w="968"/>
        <w:gridCol w:w="2775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105934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再造生血胶囊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胶囊剂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每粒装0.32g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36363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）变更为安徽誉隆亚东药业有限公司（S3749），其他不变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55761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肠内营养乳剂(TP-HE)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口服乳液(软袋)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500ml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S1140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费森尤斯卡比华瑞制药有限公司（原华瑞制药有限公司）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S1140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华瑞制药有限公司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val="en-US" w:eastAsia="zh-CN"/>
              </w:rPr>
              <w:t>进口分包装产品转国内生产，变更后生产企业和申报企业均为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费森尤斯卡比华瑞制药有限公司（S1140），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92435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注射用更昔洛韦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冻干粉针剂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J2991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罗氏（上海）医药贸易有限公司（原上海亿安医药有限公司）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SJ368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F.Hoffmann-La Roche Ltd.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Lucida Sans" w:hAnsi="Lucida Sans" w:eastAsia="宋体"/>
                <w:color w:val="363636"/>
                <w:sz w:val="18"/>
                <w:szCs w:val="18"/>
                <w:lang w:eastAsia="zh-CN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  <w:lang w:eastAsia="zh-CN"/>
              </w:rPr>
              <w:t>总代变更，变更后总代为合肥亿帆生物医药有限公司（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J1012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67729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消癌平片(薄膜衣)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薄膜衣片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300mg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S1394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湖南天济草堂制药股份有限公司(原湖南天济草堂制药有限公司)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S1394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湖南天济草堂制药有限公司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Lucida Sans" w:hAnsi="Lucida Sans" w:eastAsia="宋体"/>
                <w:color w:val="363636"/>
                <w:sz w:val="18"/>
                <w:szCs w:val="18"/>
                <w:lang w:eastAsia="zh-CN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  <w:lang w:eastAsia="zh-CN"/>
              </w:rPr>
              <w:t>通用名变更，变更后通用名为：通关藤片，其他不变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79136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多廿烷醇片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薄膜衣片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S2703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武汉天源药业有限责任公司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S2703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武汉天源药业有限责任公司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进口产品国内分包装企业变更，变更后生产企业和申报企业均为湖北中古生物制药有限公司（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S3794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  <w:lang w:eastAsia="zh-CN"/>
              </w:rPr>
              <w:t>，其他不变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113750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盐酸阿比多尔片(薄膜衣)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薄膜衣片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S0868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海南先声药业有限公司（原先声药业有限公司）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S0868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先声药业有限公司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  <w:lang w:eastAsia="zh-CN"/>
              </w:rPr>
              <w:t>通用名变更，变更后通用名为：盐酸阿比多尔分散片，其他不变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53480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利奈唑胺注射液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注射液(PVC软袋)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300ml:0.6g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J0158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上海外高桥医药分销中心有限公司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SJ466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Pfizer AS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  <w:lang w:eastAsia="zh-CN"/>
              </w:rPr>
              <w:t>通用名及规格变更，变更后通用名为：利奈唑胺葡萄糖注射液；变更后规格为：300ml: 利奈唑胺600mg与葡萄糖13.7g，其他不变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45702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脑安胶囊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胶囊剂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400mg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）变更为安徽誉隆亚东药业有限公司（S3749），其他不变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45699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脑安滴丸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滴丸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eastAsia" w:cs="Helvetic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）变更为安徽誉隆亚东药业有限公司（S3749），其他不变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93783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脑安滴丸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滴丸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363636"/>
                <w:sz w:val="18"/>
                <w:szCs w:val="18"/>
                <w:lang w:eastAsia="zh-CN"/>
              </w:rPr>
              <w:t>批件转移，生产企业由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辽源誉隆亚东药业有限责任公司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S0992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）变更为安徽誉隆亚东药业有限公司（S3749），其他不变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63820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盐酸利托君片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素片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10mg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生产企业变更，变更后生产企业为广东华南药业集团有限公司（S0576）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111113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注射用高纯度尿促性素</w:t>
            </w:r>
          </w:p>
        </w:tc>
        <w:tc>
          <w:tcPr>
            <w:tcW w:w="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冻干粉针剂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75IU FSH+75IU LH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hint="default" w:cs="Helvetica" w:asciiTheme="minorEastAsia" w:hAnsiTheme="minorEastAsia" w:eastAsiaTheme="minorEastAsia"/>
                <w:color w:val="22222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J0511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广东南方医药对外贸易有限公司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SJ138</w:t>
            </w:r>
          </w:p>
        </w:tc>
        <w:tc>
          <w:tcPr>
            <w:tcW w:w="2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cs="Helvetica"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辉凌(德国)制药有限公司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总代变更，变更后总代为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科园信海（北京）医疗用品贸易有限公司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J3664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44275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非诺贝特胶囊（II）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胶囊剂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100mg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生产企业变更，变更后生产企业为广东华南药业集团有限公司（S0576）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44276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非诺贝特胶囊（II）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胶囊剂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100mg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生产企业变更，变更后生产企业为广东华南药业集团有限公司（S0576）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55760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肠内营养乳剂(TPF-D)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口服乳液(软袋)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500ml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S1140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费森尤斯卡比华瑞制药有限公司（原华瑞制药有限公司）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S1140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华瑞制药有限公司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进口分包装产品转国内生产，变更后生产企业和申报企业均为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费森尤斯卡比华瑞制药有限公司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S1140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），其他不变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66844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头孢克肟分散片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分散片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50mg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生产企业变更，变更后生产企业为广东华南药业集团有限公司（S0576）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  <w:t>66849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头孢克肟分散片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分散片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50mg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S0154</w:t>
            </w:r>
          </w:p>
        </w:tc>
        <w:tc>
          <w:tcPr>
            <w:tcW w:w="27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1" w:lineRule="atLeast"/>
              <w:jc w:val="center"/>
              <w:rPr>
                <w:rFonts w:asciiTheme="minorEastAsia" w:hAnsiTheme="minorEastAsia" w:eastAsiaTheme="minorEastAsia"/>
                <w:color w:val="22222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广东先强药业有限公司（原广东先强药业股份有限公司）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生产企业变更，变更后生产企业为广东华南药业集团有限公司（S0576）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，其他不变</w:t>
            </w:r>
          </w:p>
        </w:tc>
      </w:tr>
    </w:tbl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6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24" w:type="dxa"/>
          </w:tcPr>
          <w:p>
            <w:pPr>
              <w:widowControl/>
              <w:jc w:val="center"/>
              <w:rPr>
                <w:rFonts w:hint="eastAsia" w:ascii="Lucida Sans" w:hAnsi="Lucida Sans" w:eastAsia="宋体" w:cs="宋体"/>
                <w:b/>
                <w:color w:val="363636"/>
                <w:kern w:val="0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  <w:lang w:eastAsia="zh-CN"/>
              </w:rPr>
              <w:t>企业注册号</w:t>
            </w:r>
          </w:p>
        </w:tc>
        <w:tc>
          <w:tcPr>
            <w:tcW w:w="4725" w:type="dxa"/>
          </w:tcPr>
          <w:p>
            <w:pPr>
              <w:widowControl/>
              <w:jc w:val="center"/>
              <w:rPr>
                <w:rFonts w:hint="eastAsia" w:ascii="Lucida Sans" w:hAnsi="Lucida Sans" w:eastAsia="宋体" w:cs="宋体"/>
                <w:b/>
                <w:color w:val="363636"/>
                <w:kern w:val="0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  <w:lang w:eastAsia="zh-CN"/>
              </w:rPr>
              <w:t>原企业名称</w:t>
            </w:r>
          </w:p>
        </w:tc>
        <w:tc>
          <w:tcPr>
            <w:tcW w:w="4725" w:type="dxa"/>
          </w:tcPr>
          <w:p>
            <w:pPr>
              <w:widowControl/>
              <w:jc w:val="center"/>
              <w:rPr>
                <w:rFonts w:hint="eastAsia" w:ascii="Lucida Sans" w:hAnsi="Lucida Sans" w:eastAsia="宋体" w:cs="宋体"/>
                <w:b/>
                <w:color w:val="363636"/>
                <w:kern w:val="0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  <w:lang w:eastAsia="zh-CN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724" w:type="dxa"/>
          </w:tcPr>
          <w:p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  <w:t>J1514</w:t>
            </w:r>
          </w:p>
        </w:tc>
        <w:tc>
          <w:tcPr>
            <w:tcW w:w="4725" w:type="dxa"/>
          </w:tcPr>
          <w:p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  <w:t>国药控股孝感亿昕医药有限公司</w:t>
            </w:r>
          </w:p>
        </w:tc>
        <w:tc>
          <w:tcPr>
            <w:tcW w:w="4725" w:type="dxa"/>
          </w:tcPr>
          <w:p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  <w:t>孝感亿昕医药有限公司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24" w:type="dxa"/>
          </w:tcPr>
          <w:p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  <w:t>S3521</w:t>
            </w:r>
          </w:p>
        </w:tc>
        <w:tc>
          <w:tcPr>
            <w:tcW w:w="4725" w:type="dxa"/>
          </w:tcPr>
          <w:p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  <w:t>云南望子隆药业有限公司</w:t>
            </w:r>
          </w:p>
        </w:tc>
        <w:tc>
          <w:tcPr>
            <w:tcW w:w="4725" w:type="dxa"/>
          </w:tcPr>
          <w:p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</w:pPr>
            <w:r>
              <w:rPr>
                <w:rFonts w:hint="eastAsia" w:ascii="Lucida Sans" w:hAnsi="Lucida Sans" w:cs="宋体"/>
                <w:b/>
                <w:color w:val="363636"/>
                <w:kern w:val="0"/>
                <w:sz w:val="23"/>
                <w:szCs w:val="23"/>
                <w:vertAlign w:val="baseline"/>
              </w:rPr>
              <w:t>红云制药（玉溪）有限公司</w:t>
            </w:r>
          </w:p>
        </w:tc>
      </w:tr>
    </w:tbl>
    <w:p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00D4"/>
    <w:rsid w:val="00005DDB"/>
    <w:rsid w:val="00014EF1"/>
    <w:rsid w:val="00020A7D"/>
    <w:rsid w:val="00026482"/>
    <w:rsid w:val="0002688E"/>
    <w:rsid w:val="00034457"/>
    <w:rsid w:val="00035754"/>
    <w:rsid w:val="00045941"/>
    <w:rsid w:val="000535D8"/>
    <w:rsid w:val="00054264"/>
    <w:rsid w:val="000570C5"/>
    <w:rsid w:val="00061B15"/>
    <w:rsid w:val="00062109"/>
    <w:rsid w:val="000636F1"/>
    <w:rsid w:val="000720F9"/>
    <w:rsid w:val="000735BE"/>
    <w:rsid w:val="000807A6"/>
    <w:rsid w:val="0008758F"/>
    <w:rsid w:val="000937BA"/>
    <w:rsid w:val="000959A7"/>
    <w:rsid w:val="0009707B"/>
    <w:rsid w:val="000975FB"/>
    <w:rsid w:val="000A61D8"/>
    <w:rsid w:val="000B03C1"/>
    <w:rsid w:val="000B3903"/>
    <w:rsid w:val="000B7142"/>
    <w:rsid w:val="000C1A71"/>
    <w:rsid w:val="000C2BF1"/>
    <w:rsid w:val="000D051E"/>
    <w:rsid w:val="000E136A"/>
    <w:rsid w:val="000F03B8"/>
    <w:rsid w:val="000F1A1B"/>
    <w:rsid w:val="000F451B"/>
    <w:rsid w:val="00100485"/>
    <w:rsid w:val="00104954"/>
    <w:rsid w:val="00107056"/>
    <w:rsid w:val="00112703"/>
    <w:rsid w:val="00116563"/>
    <w:rsid w:val="00127202"/>
    <w:rsid w:val="0012729A"/>
    <w:rsid w:val="00135D23"/>
    <w:rsid w:val="00136139"/>
    <w:rsid w:val="00143B9D"/>
    <w:rsid w:val="001476CF"/>
    <w:rsid w:val="0015690B"/>
    <w:rsid w:val="0016014D"/>
    <w:rsid w:val="0016647F"/>
    <w:rsid w:val="00170EFE"/>
    <w:rsid w:val="00171107"/>
    <w:rsid w:val="00171B38"/>
    <w:rsid w:val="00172408"/>
    <w:rsid w:val="00172E56"/>
    <w:rsid w:val="0018045C"/>
    <w:rsid w:val="00195C78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6916"/>
    <w:rsid w:val="001F7D0C"/>
    <w:rsid w:val="002045A0"/>
    <w:rsid w:val="00204FBD"/>
    <w:rsid w:val="00205E23"/>
    <w:rsid w:val="00207D61"/>
    <w:rsid w:val="00214BC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301C"/>
    <w:rsid w:val="002657FB"/>
    <w:rsid w:val="00265973"/>
    <w:rsid w:val="0027111B"/>
    <w:rsid w:val="0027749C"/>
    <w:rsid w:val="00292F50"/>
    <w:rsid w:val="002954D2"/>
    <w:rsid w:val="00297AAE"/>
    <w:rsid w:val="002A4449"/>
    <w:rsid w:val="002B0D56"/>
    <w:rsid w:val="002B14E6"/>
    <w:rsid w:val="002B27B9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04B1D"/>
    <w:rsid w:val="00307B3D"/>
    <w:rsid w:val="0031172E"/>
    <w:rsid w:val="00313484"/>
    <w:rsid w:val="00317256"/>
    <w:rsid w:val="003218F5"/>
    <w:rsid w:val="003242D8"/>
    <w:rsid w:val="00327C40"/>
    <w:rsid w:val="00334241"/>
    <w:rsid w:val="00336CED"/>
    <w:rsid w:val="00341D3A"/>
    <w:rsid w:val="00341ED6"/>
    <w:rsid w:val="00342150"/>
    <w:rsid w:val="00343405"/>
    <w:rsid w:val="00343B73"/>
    <w:rsid w:val="00352AA6"/>
    <w:rsid w:val="0036309C"/>
    <w:rsid w:val="00363ADA"/>
    <w:rsid w:val="003646D2"/>
    <w:rsid w:val="00372EE8"/>
    <w:rsid w:val="00373416"/>
    <w:rsid w:val="00374B20"/>
    <w:rsid w:val="00374DF0"/>
    <w:rsid w:val="00376375"/>
    <w:rsid w:val="00377205"/>
    <w:rsid w:val="0038139A"/>
    <w:rsid w:val="00381A8F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A6B24"/>
    <w:rsid w:val="003B0A6E"/>
    <w:rsid w:val="003B2FF9"/>
    <w:rsid w:val="003B3577"/>
    <w:rsid w:val="003B405E"/>
    <w:rsid w:val="003B4338"/>
    <w:rsid w:val="003C1AB4"/>
    <w:rsid w:val="003C6BF4"/>
    <w:rsid w:val="003D2AE1"/>
    <w:rsid w:val="003D40E5"/>
    <w:rsid w:val="003D4870"/>
    <w:rsid w:val="003E410D"/>
    <w:rsid w:val="003E4EC8"/>
    <w:rsid w:val="003E561A"/>
    <w:rsid w:val="003E78C1"/>
    <w:rsid w:val="003F36EC"/>
    <w:rsid w:val="003F3EF6"/>
    <w:rsid w:val="003F40E8"/>
    <w:rsid w:val="00401849"/>
    <w:rsid w:val="004033C1"/>
    <w:rsid w:val="00403600"/>
    <w:rsid w:val="0041281F"/>
    <w:rsid w:val="00412E15"/>
    <w:rsid w:val="004149D9"/>
    <w:rsid w:val="0042189F"/>
    <w:rsid w:val="004226C1"/>
    <w:rsid w:val="00423946"/>
    <w:rsid w:val="0042424F"/>
    <w:rsid w:val="004308C5"/>
    <w:rsid w:val="004318DA"/>
    <w:rsid w:val="00433C3C"/>
    <w:rsid w:val="00433FCD"/>
    <w:rsid w:val="00434736"/>
    <w:rsid w:val="00440F9C"/>
    <w:rsid w:val="00441FDA"/>
    <w:rsid w:val="00442AE7"/>
    <w:rsid w:val="00442B3F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86E57"/>
    <w:rsid w:val="004903B4"/>
    <w:rsid w:val="00492A77"/>
    <w:rsid w:val="0049442F"/>
    <w:rsid w:val="004969C4"/>
    <w:rsid w:val="004A044E"/>
    <w:rsid w:val="004B10DB"/>
    <w:rsid w:val="004B5C93"/>
    <w:rsid w:val="004B6DD1"/>
    <w:rsid w:val="004B7E90"/>
    <w:rsid w:val="004C1854"/>
    <w:rsid w:val="004D2142"/>
    <w:rsid w:val="004D3CFB"/>
    <w:rsid w:val="004D4E1A"/>
    <w:rsid w:val="004E021D"/>
    <w:rsid w:val="004E3953"/>
    <w:rsid w:val="004E4302"/>
    <w:rsid w:val="004E45E2"/>
    <w:rsid w:val="004E4983"/>
    <w:rsid w:val="004F04CA"/>
    <w:rsid w:val="004F3E92"/>
    <w:rsid w:val="004F602C"/>
    <w:rsid w:val="004F6AA8"/>
    <w:rsid w:val="004F7D01"/>
    <w:rsid w:val="00504021"/>
    <w:rsid w:val="00517AD8"/>
    <w:rsid w:val="005262A0"/>
    <w:rsid w:val="00526574"/>
    <w:rsid w:val="00531C8A"/>
    <w:rsid w:val="00533635"/>
    <w:rsid w:val="005344F7"/>
    <w:rsid w:val="005353B7"/>
    <w:rsid w:val="00540DEF"/>
    <w:rsid w:val="00543E2C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7023F"/>
    <w:rsid w:val="0058682C"/>
    <w:rsid w:val="00590C2E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23"/>
    <w:rsid w:val="005D5299"/>
    <w:rsid w:val="005E16E6"/>
    <w:rsid w:val="005E3CDC"/>
    <w:rsid w:val="005F2A3F"/>
    <w:rsid w:val="005F387E"/>
    <w:rsid w:val="0060019D"/>
    <w:rsid w:val="006042E5"/>
    <w:rsid w:val="00611712"/>
    <w:rsid w:val="006209DD"/>
    <w:rsid w:val="006262CB"/>
    <w:rsid w:val="00627555"/>
    <w:rsid w:val="00627DC5"/>
    <w:rsid w:val="006307B3"/>
    <w:rsid w:val="00632983"/>
    <w:rsid w:val="00632AB4"/>
    <w:rsid w:val="00633FD8"/>
    <w:rsid w:val="006349A4"/>
    <w:rsid w:val="0063746B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57CD1"/>
    <w:rsid w:val="00662CD6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4C44"/>
    <w:rsid w:val="00676B71"/>
    <w:rsid w:val="00677755"/>
    <w:rsid w:val="006811C3"/>
    <w:rsid w:val="00681210"/>
    <w:rsid w:val="006862DD"/>
    <w:rsid w:val="00690507"/>
    <w:rsid w:val="006914E4"/>
    <w:rsid w:val="006942E6"/>
    <w:rsid w:val="00694DBB"/>
    <w:rsid w:val="006973B1"/>
    <w:rsid w:val="006A02BF"/>
    <w:rsid w:val="006A0790"/>
    <w:rsid w:val="006A16C4"/>
    <w:rsid w:val="006A5842"/>
    <w:rsid w:val="006B16FE"/>
    <w:rsid w:val="006C1C76"/>
    <w:rsid w:val="006C2195"/>
    <w:rsid w:val="006C2CC3"/>
    <w:rsid w:val="006D092E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6F76E3"/>
    <w:rsid w:val="00701040"/>
    <w:rsid w:val="00705719"/>
    <w:rsid w:val="00705B92"/>
    <w:rsid w:val="0070734C"/>
    <w:rsid w:val="007120AC"/>
    <w:rsid w:val="007127C3"/>
    <w:rsid w:val="0071282A"/>
    <w:rsid w:val="0071593A"/>
    <w:rsid w:val="00716A2B"/>
    <w:rsid w:val="0072628D"/>
    <w:rsid w:val="00727217"/>
    <w:rsid w:val="00727AAF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752C1"/>
    <w:rsid w:val="00793D83"/>
    <w:rsid w:val="0079734B"/>
    <w:rsid w:val="007A38E3"/>
    <w:rsid w:val="007A66AF"/>
    <w:rsid w:val="007A796A"/>
    <w:rsid w:val="007B34C5"/>
    <w:rsid w:val="007B385A"/>
    <w:rsid w:val="007B4455"/>
    <w:rsid w:val="007B4473"/>
    <w:rsid w:val="007C6C9C"/>
    <w:rsid w:val="007D4BBE"/>
    <w:rsid w:val="007D534B"/>
    <w:rsid w:val="007E1C47"/>
    <w:rsid w:val="007E6D70"/>
    <w:rsid w:val="007E7E5C"/>
    <w:rsid w:val="007F0070"/>
    <w:rsid w:val="007F11ED"/>
    <w:rsid w:val="007F1BF7"/>
    <w:rsid w:val="007F2338"/>
    <w:rsid w:val="007F29BB"/>
    <w:rsid w:val="007F3ABA"/>
    <w:rsid w:val="00801706"/>
    <w:rsid w:val="0080307E"/>
    <w:rsid w:val="00805737"/>
    <w:rsid w:val="008127E9"/>
    <w:rsid w:val="00812BAF"/>
    <w:rsid w:val="00813DD3"/>
    <w:rsid w:val="00814DEE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661"/>
    <w:rsid w:val="00835FC5"/>
    <w:rsid w:val="00841A82"/>
    <w:rsid w:val="008420FC"/>
    <w:rsid w:val="00851953"/>
    <w:rsid w:val="00852C88"/>
    <w:rsid w:val="00861C3C"/>
    <w:rsid w:val="00870258"/>
    <w:rsid w:val="00871CEB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B52"/>
    <w:rsid w:val="008C6C1A"/>
    <w:rsid w:val="008C7595"/>
    <w:rsid w:val="008D0469"/>
    <w:rsid w:val="008D0896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18ED"/>
    <w:rsid w:val="00905D83"/>
    <w:rsid w:val="009104BA"/>
    <w:rsid w:val="009155AE"/>
    <w:rsid w:val="00915CFB"/>
    <w:rsid w:val="00920C3D"/>
    <w:rsid w:val="0092751D"/>
    <w:rsid w:val="009278CC"/>
    <w:rsid w:val="009305DA"/>
    <w:rsid w:val="0093106D"/>
    <w:rsid w:val="0093241B"/>
    <w:rsid w:val="009363A1"/>
    <w:rsid w:val="00951D48"/>
    <w:rsid w:val="00952F87"/>
    <w:rsid w:val="0096170C"/>
    <w:rsid w:val="00965763"/>
    <w:rsid w:val="009739A9"/>
    <w:rsid w:val="0097748F"/>
    <w:rsid w:val="00980C69"/>
    <w:rsid w:val="00981963"/>
    <w:rsid w:val="009830D4"/>
    <w:rsid w:val="00990FC0"/>
    <w:rsid w:val="00990FE3"/>
    <w:rsid w:val="00991365"/>
    <w:rsid w:val="009960B4"/>
    <w:rsid w:val="009A2F6B"/>
    <w:rsid w:val="009A65B5"/>
    <w:rsid w:val="009B3F4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3C76"/>
    <w:rsid w:val="009E7F16"/>
    <w:rsid w:val="009F30EF"/>
    <w:rsid w:val="009F44D8"/>
    <w:rsid w:val="009F65BF"/>
    <w:rsid w:val="00A04DF3"/>
    <w:rsid w:val="00A10E3B"/>
    <w:rsid w:val="00A14E7A"/>
    <w:rsid w:val="00A16E57"/>
    <w:rsid w:val="00A207F0"/>
    <w:rsid w:val="00A22CA9"/>
    <w:rsid w:val="00A25164"/>
    <w:rsid w:val="00A2608C"/>
    <w:rsid w:val="00A26CA7"/>
    <w:rsid w:val="00A358F4"/>
    <w:rsid w:val="00A44A87"/>
    <w:rsid w:val="00A47C4F"/>
    <w:rsid w:val="00A55C23"/>
    <w:rsid w:val="00A560E0"/>
    <w:rsid w:val="00A5653A"/>
    <w:rsid w:val="00A567A4"/>
    <w:rsid w:val="00A6137F"/>
    <w:rsid w:val="00A6211C"/>
    <w:rsid w:val="00A62C9E"/>
    <w:rsid w:val="00A64668"/>
    <w:rsid w:val="00A649BA"/>
    <w:rsid w:val="00A652B3"/>
    <w:rsid w:val="00A71FC7"/>
    <w:rsid w:val="00A73B09"/>
    <w:rsid w:val="00A745A0"/>
    <w:rsid w:val="00A81F55"/>
    <w:rsid w:val="00A83D7F"/>
    <w:rsid w:val="00A86CF4"/>
    <w:rsid w:val="00A87E70"/>
    <w:rsid w:val="00A91B46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1308"/>
    <w:rsid w:val="00B043AD"/>
    <w:rsid w:val="00B0579D"/>
    <w:rsid w:val="00B076C2"/>
    <w:rsid w:val="00B16AD9"/>
    <w:rsid w:val="00B24EFE"/>
    <w:rsid w:val="00B305D1"/>
    <w:rsid w:val="00B31DCC"/>
    <w:rsid w:val="00B40102"/>
    <w:rsid w:val="00B42D13"/>
    <w:rsid w:val="00B430DC"/>
    <w:rsid w:val="00B47CAC"/>
    <w:rsid w:val="00B6406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24EB"/>
    <w:rsid w:val="00B93536"/>
    <w:rsid w:val="00B947B1"/>
    <w:rsid w:val="00B94F67"/>
    <w:rsid w:val="00B96003"/>
    <w:rsid w:val="00BA01AA"/>
    <w:rsid w:val="00BA0ABA"/>
    <w:rsid w:val="00BA297D"/>
    <w:rsid w:val="00BA4B9A"/>
    <w:rsid w:val="00BB1022"/>
    <w:rsid w:val="00BB1D87"/>
    <w:rsid w:val="00BB6079"/>
    <w:rsid w:val="00BC6314"/>
    <w:rsid w:val="00BD3032"/>
    <w:rsid w:val="00BD4B29"/>
    <w:rsid w:val="00BD4D4A"/>
    <w:rsid w:val="00BD5977"/>
    <w:rsid w:val="00BE0363"/>
    <w:rsid w:val="00BE1942"/>
    <w:rsid w:val="00BE54A3"/>
    <w:rsid w:val="00BF4C14"/>
    <w:rsid w:val="00C07AF2"/>
    <w:rsid w:val="00C10582"/>
    <w:rsid w:val="00C11018"/>
    <w:rsid w:val="00C12704"/>
    <w:rsid w:val="00C12D8C"/>
    <w:rsid w:val="00C140A6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0BA7"/>
    <w:rsid w:val="00C72120"/>
    <w:rsid w:val="00C75872"/>
    <w:rsid w:val="00C7748D"/>
    <w:rsid w:val="00C81858"/>
    <w:rsid w:val="00C84BED"/>
    <w:rsid w:val="00C866F4"/>
    <w:rsid w:val="00C878C0"/>
    <w:rsid w:val="00C918C2"/>
    <w:rsid w:val="00C9367E"/>
    <w:rsid w:val="00C950B0"/>
    <w:rsid w:val="00CB3ACD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32C0"/>
    <w:rsid w:val="00D04B75"/>
    <w:rsid w:val="00D069B5"/>
    <w:rsid w:val="00D1055E"/>
    <w:rsid w:val="00D14963"/>
    <w:rsid w:val="00D21552"/>
    <w:rsid w:val="00D22A3A"/>
    <w:rsid w:val="00D245EF"/>
    <w:rsid w:val="00D25BE3"/>
    <w:rsid w:val="00D26AEE"/>
    <w:rsid w:val="00D31D0B"/>
    <w:rsid w:val="00D3203C"/>
    <w:rsid w:val="00D3510C"/>
    <w:rsid w:val="00D372B9"/>
    <w:rsid w:val="00D42C0C"/>
    <w:rsid w:val="00D43755"/>
    <w:rsid w:val="00D43ACB"/>
    <w:rsid w:val="00D47F14"/>
    <w:rsid w:val="00D5692A"/>
    <w:rsid w:val="00D60B77"/>
    <w:rsid w:val="00D610F0"/>
    <w:rsid w:val="00D61C83"/>
    <w:rsid w:val="00D647CA"/>
    <w:rsid w:val="00D751E6"/>
    <w:rsid w:val="00D8698D"/>
    <w:rsid w:val="00D8741F"/>
    <w:rsid w:val="00D91CA3"/>
    <w:rsid w:val="00D963D9"/>
    <w:rsid w:val="00DA40E3"/>
    <w:rsid w:val="00DA6726"/>
    <w:rsid w:val="00DA7E9D"/>
    <w:rsid w:val="00DB14C4"/>
    <w:rsid w:val="00DB2CAF"/>
    <w:rsid w:val="00DB2ECC"/>
    <w:rsid w:val="00DC1AEA"/>
    <w:rsid w:val="00DC7CFD"/>
    <w:rsid w:val="00DD0929"/>
    <w:rsid w:val="00DD0E42"/>
    <w:rsid w:val="00DD2E54"/>
    <w:rsid w:val="00DD4E3C"/>
    <w:rsid w:val="00DD5943"/>
    <w:rsid w:val="00DD7544"/>
    <w:rsid w:val="00DD7710"/>
    <w:rsid w:val="00DE07C1"/>
    <w:rsid w:val="00DE09E1"/>
    <w:rsid w:val="00DE1289"/>
    <w:rsid w:val="00DE4AC4"/>
    <w:rsid w:val="00DE5571"/>
    <w:rsid w:val="00DE71EC"/>
    <w:rsid w:val="00DF2843"/>
    <w:rsid w:val="00DF52D2"/>
    <w:rsid w:val="00DF6DF7"/>
    <w:rsid w:val="00DF753D"/>
    <w:rsid w:val="00E00DB8"/>
    <w:rsid w:val="00E01BEE"/>
    <w:rsid w:val="00E01E6E"/>
    <w:rsid w:val="00E02E2E"/>
    <w:rsid w:val="00E0540B"/>
    <w:rsid w:val="00E05D32"/>
    <w:rsid w:val="00E11DF0"/>
    <w:rsid w:val="00E13256"/>
    <w:rsid w:val="00E13BC5"/>
    <w:rsid w:val="00E14FCD"/>
    <w:rsid w:val="00E1651E"/>
    <w:rsid w:val="00E17BA0"/>
    <w:rsid w:val="00E2043A"/>
    <w:rsid w:val="00E21DC8"/>
    <w:rsid w:val="00E23CBD"/>
    <w:rsid w:val="00E30E8E"/>
    <w:rsid w:val="00E325B8"/>
    <w:rsid w:val="00E32917"/>
    <w:rsid w:val="00E443A8"/>
    <w:rsid w:val="00E45433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11C7"/>
    <w:rsid w:val="00ED3502"/>
    <w:rsid w:val="00ED433B"/>
    <w:rsid w:val="00ED4975"/>
    <w:rsid w:val="00ED539D"/>
    <w:rsid w:val="00ED6D18"/>
    <w:rsid w:val="00ED7A5C"/>
    <w:rsid w:val="00EE5EAE"/>
    <w:rsid w:val="00EE6698"/>
    <w:rsid w:val="00EF2ED3"/>
    <w:rsid w:val="00EF6C03"/>
    <w:rsid w:val="00EF7133"/>
    <w:rsid w:val="00EF717E"/>
    <w:rsid w:val="00F02C57"/>
    <w:rsid w:val="00F15257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4B6E"/>
    <w:rsid w:val="00F57BBF"/>
    <w:rsid w:val="00F61B94"/>
    <w:rsid w:val="00F61F62"/>
    <w:rsid w:val="00F84ED2"/>
    <w:rsid w:val="00F8528B"/>
    <w:rsid w:val="00F86286"/>
    <w:rsid w:val="00F864B0"/>
    <w:rsid w:val="00F86FBC"/>
    <w:rsid w:val="00F91929"/>
    <w:rsid w:val="00F92562"/>
    <w:rsid w:val="00F95D9F"/>
    <w:rsid w:val="00F9619F"/>
    <w:rsid w:val="00FA4691"/>
    <w:rsid w:val="00FA79B3"/>
    <w:rsid w:val="00FB2AEA"/>
    <w:rsid w:val="00FC04DD"/>
    <w:rsid w:val="00FC2E1D"/>
    <w:rsid w:val="00FC4ECB"/>
    <w:rsid w:val="00FC5E7E"/>
    <w:rsid w:val="00FC615E"/>
    <w:rsid w:val="00FD1019"/>
    <w:rsid w:val="00FE0F99"/>
    <w:rsid w:val="00FE2178"/>
    <w:rsid w:val="00FE7BB9"/>
    <w:rsid w:val="00FF1D18"/>
    <w:rsid w:val="00FF562F"/>
    <w:rsid w:val="019446C4"/>
    <w:rsid w:val="021F3830"/>
    <w:rsid w:val="0BA56B0E"/>
    <w:rsid w:val="0EED7BD5"/>
    <w:rsid w:val="14B747D7"/>
    <w:rsid w:val="162C586C"/>
    <w:rsid w:val="1A1F023C"/>
    <w:rsid w:val="1DC251DF"/>
    <w:rsid w:val="21577791"/>
    <w:rsid w:val="21704928"/>
    <w:rsid w:val="22116A44"/>
    <w:rsid w:val="247418F9"/>
    <w:rsid w:val="28A977AD"/>
    <w:rsid w:val="28DA05CE"/>
    <w:rsid w:val="2FEF5BA2"/>
    <w:rsid w:val="2FF52204"/>
    <w:rsid w:val="30E86E07"/>
    <w:rsid w:val="30FA52AC"/>
    <w:rsid w:val="35D11FEC"/>
    <w:rsid w:val="3E6E5255"/>
    <w:rsid w:val="3F152ADA"/>
    <w:rsid w:val="457376AD"/>
    <w:rsid w:val="4FD53B69"/>
    <w:rsid w:val="564C57FF"/>
    <w:rsid w:val="58316D0C"/>
    <w:rsid w:val="5BA02E83"/>
    <w:rsid w:val="5BDF365C"/>
    <w:rsid w:val="5DB119AE"/>
    <w:rsid w:val="5FC5586A"/>
    <w:rsid w:val="60A00B1F"/>
    <w:rsid w:val="61A405E5"/>
    <w:rsid w:val="61DB3715"/>
    <w:rsid w:val="625B4B55"/>
    <w:rsid w:val="74316F14"/>
    <w:rsid w:val="74735E46"/>
    <w:rsid w:val="74BE53C6"/>
    <w:rsid w:val="77B34F3D"/>
    <w:rsid w:val="7A043D81"/>
    <w:rsid w:val="7DA34148"/>
    <w:rsid w:val="7F977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color w:val="FFFFFF"/>
      <w:sz w:val="18"/>
      <w:szCs w:val="18"/>
      <w:shd w:val="clear" w:fill="777777"/>
      <w:vertAlign w:val="baseline"/>
    </w:rPr>
  </w:style>
  <w:style w:type="character" w:styleId="9">
    <w:name w:val="FollowedHyperlink"/>
    <w:basedOn w:val="7"/>
    <w:semiHidden/>
    <w:unhideWhenUsed/>
    <w:qFormat/>
    <w:uiPriority w:val="99"/>
    <w:rPr>
      <w:color w:val="3C8DBC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color w:val="363636"/>
      <w:bdr w:val="single" w:color="FED22F" w:sz="6" w:space="0"/>
      <w:shd w:val="clear" w:fill="FFEE98"/>
    </w:rPr>
  </w:style>
  <w:style w:type="character" w:styleId="11">
    <w:name w:val="Hyperlink"/>
    <w:basedOn w:val="7"/>
    <w:semiHidden/>
    <w:unhideWhenUsed/>
    <w:qFormat/>
    <w:uiPriority w:val="99"/>
    <w:rPr>
      <w:color w:val="3C8DBC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7">
    <w:name w:val="ui-jqgrid-resize"/>
    <w:basedOn w:val="7"/>
    <w:qFormat/>
    <w:uiPriority w:val="0"/>
  </w:style>
  <w:style w:type="character" w:customStyle="1" w:styleId="1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new"/>
    <w:basedOn w:val="7"/>
    <w:qFormat/>
    <w:uiPriority w:val="0"/>
    <w:rPr>
      <w:color w:val="444444"/>
    </w:rPr>
  </w:style>
  <w:style w:type="character" w:customStyle="1" w:styleId="20">
    <w:name w:val="hover6"/>
    <w:basedOn w:val="7"/>
    <w:qFormat/>
    <w:uiPriority w:val="0"/>
  </w:style>
  <w:style w:type="character" w:customStyle="1" w:styleId="21">
    <w:name w:val="old"/>
    <w:basedOn w:val="7"/>
    <w:qFormat/>
    <w:uiPriority w:val="0"/>
    <w:rPr>
      <w:color w:val="444444"/>
    </w:rPr>
  </w:style>
  <w:style w:type="character" w:customStyle="1" w:styleId="22">
    <w:name w:val="ui-icon23"/>
    <w:basedOn w:val="7"/>
    <w:qFormat/>
    <w:uiPriority w:val="0"/>
  </w:style>
  <w:style w:type="character" w:customStyle="1" w:styleId="23">
    <w:name w:val="ui-icon24"/>
    <w:basedOn w:val="7"/>
    <w:qFormat/>
    <w:uiPriority w:val="0"/>
  </w:style>
  <w:style w:type="character" w:customStyle="1" w:styleId="24">
    <w:name w:val="ui-icon26"/>
    <w:basedOn w:val="7"/>
    <w:qFormat/>
    <w:uiPriority w:val="0"/>
  </w:style>
  <w:style w:type="character" w:customStyle="1" w:styleId="25">
    <w:name w:val="ui-icon27"/>
    <w:basedOn w:val="7"/>
    <w:qFormat/>
    <w:uiPriority w:val="0"/>
  </w:style>
  <w:style w:type="character" w:customStyle="1" w:styleId="26">
    <w:name w:val="ui-icon"/>
    <w:basedOn w:val="7"/>
    <w:qFormat/>
    <w:uiPriority w:val="0"/>
  </w:style>
  <w:style w:type="character" w:customStyle="1" w:styleId="27">
    <w:name w:val="ui-icon1"/>
    <w:basedOn w:val="7"/>
    <w:qFormat/>
    <w:uiPriority w:val="0"/>
  </w:style>
  <w:style w:type="character" w:customStyle="1" w:styleId="28">
    <w:name w:val="hover4"/>
    <w:basedOn w:val="7"/>
    <w:qFormat/>
    <w:uiPriority w:val="0"/>
  </w:style>
  <w:style w:type="character" w:customStyle="1" w:styleId="29">
    <w:name w:val="ui-icon25"/>
    <w:basedOn w:val="7"/>
    <w:qFormat/>
    <w:uiPriority w:val="0"/>
  </w:style>
  <w:style w:type="character" w:customStyle="1" w:styleId="30">
    <w:name w:val="hover5"/>
    <w:basedOn w:val="7"/>
    <w:qFormat/>
    <w:uiPriority w:val="0"/>
  </w:style>
  <w:style w:type="character" w:customStyle="1" w:styleId="31">
    <w:name w:val="ui-icon21"/>
    <w:basedOn w:val="7"/>
    <w:qFormat/>
    <w:uiPriority w:val="0"/>
  </w:style>
  <w:style w:type="character" w:customStyle="1" w:styleId="32">
    <w:name w:val="ui-icon22"/>
    <w:basedOn w:val="7"/>
    <w:qFormat/>
    <w:uiPriority w:val="0"/>
  </w:style>
  <w:style w:type="character" w:customStyle="1" w:styleId="33">
    <w:name w:val="hover"/>
    <w:basedOn w:val="7"/>
    <w:qFormat/>
    <w:uiPriority w:val="0"/>
  </w:style>
  <w:style w:type="character" w:customStyle="1" w:styleId="34">
    <w:name w:val="hover3"/>
    <w:basedOn w:val="7"/>
    <w:qFormat/>
    <w:uiPriority w:val="0"/>
  </w:style>
  <w:style w:type="character" w:customStyle="1" w:styleId="35">
    <w:name w:val="arrowdown"/>
    <w:basedOn w:val="7"/>
    <w:qFormat/>
    <w:uiPriority w:val="0"/>
  </w:style>
  <w:style w:type="character" w:customStyle="1" w:styleId="36">
    <w:name w:val="arrowu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CD546-81B2-4D80-A0D8-283097B66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248</Words>
  <Characters>1419</Characters>
  <Lines>11</Lines>
  <Paragraphs>3</Paragraphs>
  <TotalTime>27</TotalTime>
  <ScaleCrop>false</ScaleCrop>
  <LinksUpToDate>false</LinksUpToDate>
  <CharactersWithSpaces>1664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2019-02-27T09:42:00Z</dcterms:created>
  <dc:creator>桂丁</dc:creator>
  <cp:lastModifiedBy>gui ding</cp:lastModifiedBy>
  <cp:lastPrinted>2019-05-20T08:45:00Z</cp:lastPrinted>
  <dcterms:modified xsi:type="dcterms:W3CDTF">2019-12-06T02:10:59Z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