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市州目录比对操作手册</w:t>
      </w: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1、通过用户名和密码登录【湖北省医用耗材集中采购系统】进入交易系统。选择【市州目录比对】页面，如图（1）</w:t>
      </w:r>
    </w:p>
    <w:p>
      <w:r>
        <w:drawing>
          <wp:inline distT="0" distB="0" distL="114300" distR="114300">
            <wp:extent cx="5271135" cy="227393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图（1）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2、点击需要比对的地市目录前【操作】栏中的按钮，针对此条地市目录去选择对应的省级目录。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已做过选择的地市目录，如需取消选择，同样点击【操作】栏中的按钮，在省级目录列表选择【取消操作】即可。</w:t>
      </w: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截止时间结束之前，企业可自行选择或撤回已选择数据，截止时间后不允许做任何操作。</w:t>
      </w:r>
    </w:p>
    <w:p>
      <w:pPr>
        <w:jc w:val="both"/>
      </w:pPr>
      <w:r>
        <w:drawing>
          <wp:inline distT="0" distB="0" distL="114300" distR="114300">
            <wp:extent cx="5272405" cy="232473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5971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05BD3"/>
    <w:rsid w:val="6C8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2021-02-02T02:09:18Z</dcterms:created>
  <dc:creator>ELIAN-FM-JSJ297</dc:creator>
  <cp:lastModifiedBy>ELIAN-FM-JSJ297</cp:lastModifiedBy>
  <dcterms:modified xsi:type="dcterms:W3CDTF">2021-02-02T02:31:40Z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