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BD" w:rsidRDefault="009C083E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留置针和弹簧圈</w:t>
      </w:r>
      <w:r w:rsidR="00B83EB7"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非中选产品联动</w:t>
      </w:r>
    </w:p>
    <w:p w:rsidR="00B83EB7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C95880" w:rsidRDefault="00C95880" w:rsidP="00C9588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C95880" w:rsidRPr="001B35E3" w:rsidRDefault="004A656C" w:rsidP="00C9588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留置针和弹簧圈</w:t>
      </w:r>
      <w:r w:rsidR="006A0896" w:rsidRPr="00651549">
        <w:rPr>
          <w:rFonts w:asciiTheme="minorEastAsia" w:hAnsiTheme="minorEastAsia" w:cstheme="minorEastAsia" w:hint="eastAsia"/>
          <w:sz w:val="24"/>
        </w:rPr>
        <w:t>非中选产品联动</w:t>
      </w:r>
      <w:r w:rsidR="00C95880">
        <w:rPr>
          <w:rFonts w:asciiTheme="minorEastAsia" w:hAnsiTheme="minorEastAsia" w:cstheme="minorEastAsia" w:hint="eastAsia"/>
          <w:sz w:val="24"/>
        </w:rPr>
        <w:t>数据申报。</w:t>
      </w: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C95880" w:rsidRDefault="00223527" w:rsidP="00223527">
      <w:pPr>
        <w:jc w:val="left"/>
        <w:rPr>
          <w:b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FF0000"/>
          <w:sz w:val="24"/>
        </w:rPr>
        <w:t xml:space="preserve"> </w:t>
      </w:r>
      <w:r>
        <w:rPr>
          <w:rFonts w:hint="eastAsia"/>
        </w:rPr>
        <w:t xml:space="preserve"> </w:t>
      </w:r>
      <w:r w:rsidR="00580411" w:rsidRPr="00C736CA">
        <w:rPr>
          <w:rFonts w:hint="eastAsia"/>
          <w:b/>
          <w:color w:val="FF0000"/>
          <w:sz w:val="24"/>
          <w:szCs w:val="24"/>
        </w:rPr>
        <w:t>留置针和弹簧圈</w:t>
      </w:r>
      <w:r w:rsidR="00C95880" w:rsidRPr="00AA256A">
        <w:rPr>
          <w:rFonts w:hint="eastAsia"/>
          <w:b/>
          <w:color w:val="FF0000"/>
          <w:sz w:val="24"/>
          <w:szCs w:val="24"/>
        </w:rPr>
        <w:t>非中选数据申报</w:t>
      </w:r>
    </w:p>
    <w:p w:rsidR="00C95880" w:rsidRPr="00C30BBD" w:rsidRDefault="00C95880" w:rsidP="00C30BBD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F90328"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</w:t>
      </w:r>
      <w:r>
        <w:rPr>
          <w:rFonts w:asciiTheme="minorEastAsia" w:hAnsiTheme="minorEastAsia" w:cstheme="minorEastAsia" w:hint="eastAsia"/>
          <w:sz w:val="24"/>
        </w:rPr>
        <w:t>非中选数据联动</w:t>
      </w:r>
      <w:r w:rsidRPr="00F90328">
        <w:rPr>
          <w:rFonts w:asciiTheme="minorEastAsia" w:hAnsiTheme="minorEastAsia" w:cstheme="minorEastAsia" w:hint="eastAsia"/>
          <w:sz w:val="24"/>
        </w:rPr>
        <w:t>】菜单下的【</w:t>
      </w:r>
      <w:r w:rsidR="00B374B4" w:rsidRPr="00C736CA">
        <w:rPr>
          <w:rFonts w:hint="eastAsia"/>
          <w:b/>
          <w:color w:val="FF0000"/>
          <w:sz w:val="24"/>
          <w:szCs w:val="24"/>
        </w:rPr>
        <w:t>留置针</w:t>
      </w:r>
      <w:r w:rsidRPr="00F90328">
        <w:rPr>
          <w:rFonts w:asciiTheme="minorEastAsia" w:hAnsiTheme="minorEastAsia" w:cstheme="minorEastAsia" w:hint="eastAsia"/>
          <w:sz w:val="24"/>
        </w:rPr>
        <w:t>】</w:t>
      </w:r>
      <w:r w:rsidR="004C19DC">
        <w:rPr>
          <w:rFonts w:asciiTheme="minorEastAsia" w:hAnsiTheme="minorEastAsia" w:cstheme="minorEastAsia" w:hint="eastAsia"/>
          <w:sz w:val="24"/>
        </w:rPr>
        <w:t>和【</w:t>
      </w:r>
      <w:r w:rsidR="004C19DC" w:rsidRPr="001E0BD9">
        <w:rPr>
          <w:rFonts w:asciiTheme="minorEastAsia" w:hAnsiTheme="minorEastAsia" w:cstheme="minorEastAsia" w:hint="eastAsia"/>
          <w:color w:val="FF0000"/>
          <w:sz w:val="24"/>
        </w:rPr>
        <w:t>弹簧圈</w:t>
      </w:r>
      <w:r w:rsidR="004C19DC">
        <w:rPr>
          <w:rFonts w:asciiTheme="minorEastAsia" w:hAnsiTheme="minorEastAsia" w:cstheme="minorEastAsia" w:hint="eastAsia"/>
          <w:sz w:val="24"/>
        </w:rPr>
        <w:t>】</w:t>
      </w:r>
      <w:r w:rsidRPr="00F90328">
        <w:rPr>
          <w:rFonts w:asciiTheme="minorEastAsia" w:hAnsiTheme="minorEastAsia" w:cstheme="minorEastAsia" w:hint="eastAsia"/>
          <w:sz w:val="24"/>
        </w:rPr>
        <w:t>，如图（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  <w:r w:rsidR="009D63E2">
        <w:rPr>
          <w:rFonts w:asciiTheme="minorEastAsia" w:hAnsiTheme="minorEastAsia" w:cstheme="minorEastAsia" w:hint="eastAsia"/>
          <w:sz w:val="24"/>
        </w:rPr>
        <w:t>,</w:t>
      </w:r>
      <w:r w:rsidR="004C4949" w:rsidRPr="004C4949">
        <w:rPr>
          <w:rFonts w:asciiTheme="minorEastAsia" w:hAnsiTheme="minorEastAsia" w:cstheme="minorEastAsia" w:hint="eastAsia"/>
          <w:sz w:val="24"/>
        </w:rPr>
        <w:t xml:space="preserve"> </w:t>
      </w:r>
      <w:r w:rsidR="00E752C2">
        <w:rPr>
          <w:rFonts w:asciiTheme="minorEastAsia" w:hAnsiTheme="minorEastAsia" w:cstheme="minorEastAsia" w:hint="eastAsia"/>
          <w:sz w:val="24"/>
        </w:rPr>
        <w:t>后面的数据非中选申报</w:t>
      </w:r>
      <w:r w:rsidR="004C4949">
        <w:rPr>
          <w:rFonts w:asciiTheme="minorEastAsia" w:hAnsiTheme="minorEastAsia" w:cstheme="minorEastAsia" w:hint="eastAsia"/>
          <w:sz w:val="24"/>
        </w:rPr>
        <w:t>功能以“留置针”为示例</w:t>
      </w:r>
    </w:p>
    <w:p w:rsidR="00C95880" w:rsidRDefault="000424E0" w:rsidP="00C95880">
      <w:pPr>
        <w:jc w:val="left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869D806" wp14:editId="17407640">
            <wp:extent cx="5274310" cy="1992517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8A213F" w:rsidRDefault="00C95880" w:rsidP="00C95880">
      <w:pPr>
        <w:jc w:val="center"/>
        <w:rPr>
          <w:b/>
          <w:color w:val="FF0000"/>
          <w:sz w:val="24"/>
          <w:szCs w:val="24"/>
        </w:rPr>
      </w:pPr>
      <w:r w:rsidRPr="00F90328">
        <w:rPr>
          <w:rFonts w:asciiTheme="minorEastAsia" w:hAnsiTheme="minorEastAsia" w:cstheme="minorEastAsia" w:hint="eastAsia"/>
          <w:sz w:val="24"/>
        </w:rPr>
        <w:t>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</w:p>
    <w:p w:rsidR="00C95880" w:rsidRDefault="00C95880" w:rsidP="00C95880">
      <w:pPr>
        <w:jc w:val="left"/>
        <w:rPr>
          <w:b/>
          <w:sz w:val="24"/>
          <w:szCs w:val="24"/>
        </w:rPr>
      </w:pPr>
      <w:r>
        <w:rPr>
          <w:rFonts w:hint="eastAsia"/>
        </w:rPr>
        <w:t>点击图（</w:t>
      </w:r>
      <w:r w:rsidR="002408BD">
        <w:rPr>
          <w:rFonts w:hint="eastAsia"/>
        </w:rPr>
        <w:t>1</w:t>
      </w:r>
      <w:r>
        <w:rPr>
          <w:rFonts w:hint="eastAsia"/>
        </w:rPr>
        <w:t>）中的【</w:t>
      </w:r>
      <w:r w:rsidR="00DF7DDC">
        <w:rPr>
          <w:rFonts w:hint="eastAsia"/>
        </w:rPr>
        <w:t>留置针</w:t>
      </w:r>
      <w:r>
        <w:rPr>
          <w:rFonts w:hint="eastAsia"/>
        </w:rPr>
        <w:t>】菜单，如图（</w:t>
      </w:r>
      <w:r w:rsidR="002408BD">
        <w:rPr>
          <w:rFonts w:hint="eastAsia"/>
        </w:rPr>
        <w:t>2</w:t>
      </w:r>
      <w:r>
        <w:rPr>
          <w:rFonts w:hint="eastAsia"/>
        </w:rPr>
        <w:t>）所示：</w:t>
      </w:r>
      <w:r>
        <w:rPr>
          <w:rFonts w:hint="eastAsia"/>
          <w:b/>
          <w:sz w:val="24"/>
          <w:szCs w:val="24"/>
        </w:rPr>
        <w:t xml:space="preserve"> </w:t>
      </w:r>
    </w:p>
    <w:p w:rsidR="00C95880" w:rsidRDefault="006F56C5" w:rsidP="00C95880">
      <w:pPr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5ABA809" wp14:editId="3DBABF76">
            <wp:extent cx="5274310" cy="18679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 w:rsidRPr="006A1772">
        <w:rPr>
          <w:rFonts w:hint="eastAsia"/>
        </w:rPr>
        <w:t>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</w:t>
      </w:r>
    </w:p>
    <w:p w:rsidR="00C95880" w:rsidRDefault="00C95880" w:rsidP="00C95880">
      <w:pPr>
        <w:jc w:val="left"/>
      </w:pPr>
      <w:r w:rsidRPr="006A1772">
        <w:rPr>
          <w:rFonts w:hint="eastAsia"/>
        </w:rPr>
        <w:t>若企业尚未进行申报，则图（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）中无数据显示，请点击图（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）中【</w:t>
      </w:r>
      <w:r w:rsidRPr="005533D6">
        <w:rPr>
          <w:rFonts w:hint="eastAsia"/>
          <w:color w:val="FF0000"/>
        </w:rPr>
        <w:t>开始申报</w:t>
      </w:r>
      <w:r w:rsidRPr="006A1772">
        <w:rPr>
          <w:rFonts w:hint="eastAsia"/>
        </w:rPr>
        <w:t>】按钮进行申报。</w:t>
      </w:r>
      <w:r>
        <w:rPr>
          <w:rFonts w:hint="eastAsia"/>
        </w:rPr>
        <w:t>点击【开始申报】按钮后，如图（</w:t>
      </w:r>
      <w:r w:rsidR="002408BD">
        <w:rPr>
          <w:rFonts w:hint="eastAsia"/>
        </w:rPr>
        <w:t>3</w:t>
      </w:r>
      <w:r>
        <w:rPr>
          <w:rFonts w:hint="eastAsia"/>
        </w:rPr>
        <w:t>）所示：</w:t>
      </w:r>
    </w:p>
    <w:p w:rsidR="00C95880" w:rsidRDefault="00A6627E" w:rsidP="00C95880">
      <w:pPr>
        <w:jc w:val="left"/>
      </w:pPr>
      <w:r>
        <w:rPr>
          <w:noProof/>
        </w:rPr>
        <w:lastRenderedPageBreak/>
        <w:drawing>
          <wp:inline distT="0" distB="0" distL="0" distR="0" wp14:anchorId="31C7FDD9" wp14:editId="02C7A5E7">
            <wp:extent cx="5274310" cy="2285534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>
        <w:t>图（</w:t>
      </w:r>
      <w:r w:rsidR="002408BD">
        <w:rPr>
          <w:rFonts w:hint="eastAsia"/>
        </w:rPr>
        <w:t>3</w:t>
      </w:r>
      <w: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）显示“</w:t>
      </w:r>
      <w:r w:rsidR="0088089E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留置针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”医用耗材挂网价格高线信息，企业根据产品属性进行申报，可点击图（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）列表中的【</w:t>
      </w:r>
      <w:r w:rsidRPr="00CB61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进入申报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】按钮，进入相应的申报页面，如图（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</w:t>
      </w:r>
    </w:p>
    <w:p w:rsidR="00C95880" w:rsidRDefault="00DF1D57" w:rsidP="00C95880">
      <w:pPr>
        <w:jc w:val="left"/>
      </w:pPr>
      <w:r>
        <w:rPr>
          <w:noProof/>
        </w:rPr>
        <w:drawing>
          <wp:inline distT="0" distB="0" distL="0" distR="0" wp14:anchorId="716C182E" wp14:editId="38B3E4D7">
            <wp:extent cx="5274310" cy="204990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AD17E1" w:rsidRDefault="00C95880" w:rsidP="00C95880">
      <w:pPr>
        <w:jc w:val="center"/>
      </w:pPr>
      <w:r>
        <w:rPr>
          <w:rFonts w:hint="eastAsia"/>
        </w:rPr>
        <w:t>图（</w:t>
      </w:r>
      <w:r w:rsidR="002408BD">
        <w:rPr>
          <w:rFonts w:hint="eastAsia"/>
        </w:rPr>
        <w:t>4</w:t>
      </w:r>
      <w:r>
        <w:rPr>
          <w:rFonts w:hint="eastAsia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）列表中展示的数据为，</w:t>
      </w:r>
      <w:proofErr w:type="gramStart"/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企业勾选组件</w:t>
      </w:r>
      <w:proofErr w:type="gramEnd"/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需要申报为非中选的产品信息，若企业尚未申报，则页面无数据。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在图（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）中第一步需要点击【</w:t>
      </w:r>
      <w:r w:rsidRPr="003C1033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勾选组件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】按钮，选择申报为非中选的组件。点击按钮后，如图（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860396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09D16FF7" wp14:editId="02CE23A3">
            <wp:extent cx="5274310" cy="247843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lastRenderedPageBreak/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）中显示当前企业的组件信息，按照图（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）中红字标识的顺序操作，可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依次勾选多个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组件。点击【确定】按钮后，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弹窗自动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关闭。如图（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C1608C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31DE9E04" wp14:editId="739523C6">
            <wp:extent cx="5274310" cy="2450967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在图（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）中，的第4步操作后，操作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列会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显示【查看修改】按钮，可以查看和删除已经选择的规格型号数据。</w:t>
      </w:r>
    </w:p>
    <w:p w:rsidR="00C95880" w:rsidRDefault="00F22C05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企业联动申报后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的数据均可在图（</w:t>
      </w:r>
      <w:r>
        <w:rPr>
          <w:rFonts w:ascii="宋体" w:eastAsia="宋体" w:cs="宋体" w:hint="eastAsia"/>
          <w:kern w:val="0"/>
          <w:sz w:val="24"/>
          <w:szCs w:val="24"/>
          <w:highlight w:val="white"/>
        </w:rPr>
        <w:t>2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）</w:t>
      </w:r>
      <w:r w:rsidR="009A239C">
        <w:rPr>
          <w:rFonts w:ascii="宋体" w:eastAsia="宋体" w:cs="宋体"/>
          <w:kern w:val="0"/>
          <w:sz w:val="24"/>
          <w:szCs w:val="24"/>
          <w:highlight w:val="white"/>
        </w:rPr>
        <w:t>页面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中进行查看。</w:t>
      </w:r>
    </w:p>
    <w:p w:rsidR="003717E0" w:rsidRPr="003717E0" w:rsidRDefault="003717E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</w:p>
    <w:p w:rsidR="0006718C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注：</w:t>
      </w:r>
    </w:p>
    <w:p w:rsidR="00196233" w:rsidRDefault="00196233" w:rsidP="00C95880">
      <w:pPr>
        <w:jc w:val="left"/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1、图中的数据均为测试数据</w:t>
      </w:r>
    </w:p>
    <w:p w:rsidR="00C95880" w:rsidRDefault="009E49C8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2、</w:t>
      </w:r>
      <w:r w:rsidR="00C95880"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最终的申报数据无误</w:t>
      </w:r>
      <w:r w:rsidR="00AF29CE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后</w:t>
      </w:r>
      <w:r w:rsidR="00C95880" w:rsidRPr="00525C84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请及时提交</w:t>
      </w:r>
      <w:bookmarkStart w:id="0" w:name="_GoBack"/>
      <w:bookmarkEnd w:id="0"/>
      <w:r w:rsidR="00C95880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。</w:t>
      </w:r>
    </w:p>
    <w:p w:rsidR="00C95880" w:rsidRPr="006C3A73" w:rsidRDefault="00C95880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:rsidR="00C95880" w:rsidRPr="00DE2F49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</w:p>
    <w:p w:rsidR="00C95880" w:rsidRPr="007B4BC9" w:rsidRDefault="00C95880" w:rsidP="00C95880">
      <w:pPr>
        <w:rPr>
          <w:b/>
          <w:sz w:val="24"/>
          <w:szCs w:val="24"/>
        </w:rPr>
      </w:pPr>
    </w:p>
    <w:p w:rsidR="006B11B4" w:rsidRPr="0000173A" w:rsidRDefault="006B11B4"/>
    <w:sectPr w:rsidR="006B11B4" w:rsidRPr="0000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18" w:rsidRDefault="003B3918" w:rsidP="00C95880">
      <w:r>
        <w:separator/>
      </w:r>
    </w:p>
  </w:endnote>
  <w:endnote w:type="continuationSeparator" w:id="0">
    <w:p w:rsidR="003B3918" w:rsidRDefault="003B3918" w:rsidP="00C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18" w:rsidRDefault="003B3918" w:rsidP="00C95880">
      <w:r>
        <w:separator/>
      </w:r>
    </w:p>
  </w:footnote>
  <w:footnote w:type="continuationSeparator" w:id="0">
    <w:p w:rsidR="003B3918" w:rsidRDefault="003B3918" w:rsidP="00C9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85"/>
    <w:rsid w:val="0000173A"/>
    <w:rsid w:val="000424E0"/>
    <w:rsid w:val="0006718C"/>
    <w:rsid w:val="000F66DA"/>
    <w:rsid w:val="00196233"/>
    <w:rsid w:val="001E0BD9"/>
    <w:rsid w:val="00200E85"/>
    <w:rsid w:val="00206E82"/>
    <w:rsid w:val="00223527"/>
    <w:rsid w:val="002408BD"/>
    <w:rsid w:val="002D233D"/>
    <w:rsid w:val="0030659A"/>
    <w:rsid w:val="003109F2"/>
    <w:rsid w:val="003717E0"/>
    <w:rsid w:val="003B3918"/>
    <w:rsid w:val="003C1033"/>
    <w:rsid w:val="003E5476"/>
    <w:rsid w:val="004A656C"/>
    <w:rsid w:val="004C19DC"/>
    <w:rsid w:val="004C4949"/>
    <w:rsid w:val="00580411"/>
    <w:rsid w:val="005C2663"/>
    <w:rsid w:val="00624365"/>
    <w:rsid w:val="00651549"/>
    <w:rsid w:val="006A0896"/>
    <w:rsid w:val="006B11B4"/>
    <w:rsid w:val="006F56C5"/>
    <w:rsid w:val="00726561"/>
    <w:rsid w:val="00800645"/>
    <w:rsid w:val="00837160"/>
    <w:rsid w:val="00860396"/>
    <w:rsid w:val="0088089E"/>
    <w:rsid w:val="008B1F5E"/>
    <w:rsid w:val="009A239C"/>
    <w:rsid w:val="009C083E"/>
    <w:rsid w:val="009D63E2"/>
    <w:rsid w:val="009E49C8"/>
    <w:rsid w:val="00A2012D"/>
    <w:rsid w:val="00A41FBD"/>
    <w:rsid w:val="00A4262E"/>
    <w:rsid w:val="00A6627E"/>
    <w:rsid w:val="00AF29CE"/>
    <w:rsid w:val="00B3092C"/>
    <w:rsid w:val="00B35B6C"/>
    <w:rsid w:val="00B374B4"/>
    <w:rsid w:val="00B83EB7"/>
    <w:rsid w:val="00BA125E"/>
    <w:rsid w:val="00BE283D"/>
    <w:rsid w:val="00C1608C"/>
    <w:rsid w:val="00C30BBD"/>
    <w:rsid w:val="00C736CA"/>
    <w:rsid w:val="00C95880"/>
    <w:rsid w:val="00CB613F"/>
    <w:rsid w:val="00CF6545"/>
    <w:rsid w:val="00DB1FD7"/>
    <w:rsid w:val="00DE23FE"/>
    <w:rsid w:val="00DF1D57"/>
    <w:rsid w:val="00DF7DDC"/>
    <w:rsid w:val="00E752C2"/>
    <w:rsid w:val="00EA7741"/>
    <w:rsid w:val="00F12C78"/>
    <w:rsid w:val="00F22C05"/>
    <w:rsid w:val="00F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112</cp:revision>
  <dcterms:created xsi:type="dcterms:W3CDTF">2023-06-05T03:23:00Z</dcterms:created>
  <dcterms:modified xsi:type="dcterms:W3CDTF">2023-07-21T06:41:00Z</dcterms:modified>
</cp:coreProperties>
</file>