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cs="Batang"/>
        </w:rPr>
      </w:pPr>
      <w:r>
        <w:rPr>
          <w:rFonts w:hint="eastAsia"/>
        </w:rPr>
        <w:t>湖北省药品集中采购系统</w:t>
      </w:r>
    </w:p>
    <w:p>
      <w:pPr>
        <w:ind w:left="210" w:leftChars="10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卫生室操作</w:t>
      </w:r>
      <w:r>
        <w:rPr>
          <w:b/>
          <w:sz w:val="44"/>
          <w:szCs w:val="44"/>
        </w:rPr>
        <w:t>手册</w:t>
      </w:r>
    </w:p>
    <w:p>
      <w:pPr>
        <w:ind w:left="210" w:leftChars="100"/>
        <w:jc w:val="center"/>
        <w:rPr>
          <w:b/>
          <w:sz w:val="44"/>
          <w:szCs w:val="44"/>
        </w:rPr>
      </w:pPr>
    </w:p>
    <w:p>
      <w:pPr>
        <w:ind w:left="210" w:leftChars="10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highlight w:val="yellow"/>
          <w:u w:val="single"/>
        </w:rPr>
        <w:t>温馨提示</w:t>
      </w:r>
      <w:r>
        <w:rPr>
          <w:b/>
          <w:szCs w:val="21"/>
          <w:highlight w:val="yellow"/>
          <w:u w:val="single"/>
        </w:rPr>
        <w:t>：</w:t>
      </w:r>
      <w:r>
        <w:rPr>
          <w:rFonts w:hint="eastAsia" w:ascii="微软雅黑" w:hAnsi="微软雅黑" w:eastAsia="微软雅黑"/>
          <w:color w:val="000000"/>
          <w:szCs w:val="21"/>
          <w:highlight w:val="yellow"/>
          <w:u w:val="single"/>
          <w:shd w:val="clear" w:color="auto" w:fill="FFEDC4"/>
        </w:rPr>
        <w:t>系统目前支持</w:t>
      </w:r>
      <w:r>
        <w:rPr>
          <w:rFonts w:hint="eastAsia" w:ascii="微软雅黑" w:hAnsi="微软雅黑" w:eastAsia="微软雅黑"/>
          <w:color w:val="000000"/>
          <w:szCs w:val="21"/>
          <w:highlight w:val="yellow"/>
          <w:u w:val="single"/>
          <w:shd w:val="clear" w:color="auto" w:fill="FFFF00"/>
        </w:rPr>
        <w:t>ie9</w:t>
      </w:r>
      <w:r>
        <w:rPr>
          <w:rFonts w:hint="eastAsia" w:ascii="微软雅黑" w:hAnsi="微软雅黑" w:eastAsia="微软雅黑"/>
          <w:color w:val="000000"/>
          <w:szCs w:val="21"/>
          <w:highlight w:val="yellow"/>
          <w:u w:val="single"/>
          <w:shd w:val="clear" w:color="auto" w:fill="FFEDC4"/>
        </w:rPr>
        <w:t>及以上、火狐、搜狗、谷歌 、360极速模式、QQ等主流浏览器，如果出现系统不能点的情况，可以换个浏览器试一下   建议用火狐或者谷歌，安全性和兼容性相对较好</w:t>
      </w:r>
      <w:r>
        <w:rPr>
          <w:rFonts w:hint="eastAsia"/>
          <w:b/>
          <w:szCs w:val="21"/>
          <w:highlight w:val="yellow"/>
          <w:u w:val="single"/>
        </w:rPr>
        <w:t>。</w:t>
      </w:r>
    </w:p>
    <w:p>
      <w:pPr>
        <w:pStyle w:val="2"/>
      </w:pPr>
      <w:r>
        <w:t>登录系统</w:t>
      </w:r>
    </w:p>
    <w:p>
      <w:pPr>
        <w:ind w:left="210" w:left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如图（1）</w:t>
      </w:r>
      <w:r>
        <w:rPr>
          <w:sz w:val="28"/>
          <w:szCs w:val="28"/>
        </w:rPr>
        <w:t>所示：</w:t>
      </w:r>
    </w:p>
    <w:p>
      <w:pPr>
        <w:ind w:left="210" w:leftChars="100"/>
      </w:pPr>
      <w:r>
        <w:drawing>
          <wp:inline distT="0" distB="0" distL="0" distR="0">
            <wp:extent cx="5274310" cy="24447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 w:leftChars="10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)</w:t>
      </w:r>
    </w:p>
    <w:p>
      <w:pPr>
        <w:pStyle w:val="12"/>
        <w:numPr>
          <w:ilvl w:val="1"/>
          <w:numId w:val="2"/>
        </w:numPr>
        <w:ind w:left="210" w:leftChars="100" w:firstLineChars="0"/>
        <w:rPr>
          <w:sz w:val="28"/>
          <w:szCs w:val="28"/>
        </w:rPr>
      </w:pP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卫生室</w:t>
      </w:r>
      <w:r>
        <w:rPr>
          <w:sz w:val="28"/>
          <w:szCs w:val="28"/>
        </w:rPr>
        <w:t>用户名，密码</w:t>
      </w:r>
      <w:r>
        <w:rPr>
          <w:rFonts w:hint="eastAsia"/>
          <w:sz w:val="28"/>
          <w:szCs w:val="28"/>
        </w:rPr>
        <w:t>，验证码。登录系统。</w:t>
      </w:r>
    </w:p>
    <w:p>
      <w:pPr>
        <w:ind w:left="210"/>
        <w:rPr>
          <w:sz w:val="28"/>
          <w:szCs w:val="28"/>
        </w:rPr>
      </w:pPr>
    </w:p>
    <w:p>
      <w:pPr>
        <w:pStyle w:val="2"/>
      </w:pPr>
      <w:r>
        <w:rPr>
          <w:rFonts w:hint="eastAsia"/>
        </w:rPr>
        <w:t>修改</w:t>
      </w:r>
      <w:r>
        <w:t>密码</w:t>
      </w:r>
    </w:p>
    <w:p>
      <w:pPr>
        <w:ind w:left="210" w:lef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后，</w:t>
      </w:r>
      <w:r>
        <w:rPr>
          <w:sz w:val="28"/>
          <w:szCs w:val="28"/>
        </w:rPr>
        <w:t>点击右上方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】，对</w:t>
      </w:r>
      <w:r>
        <w:rPr>
          <w:sz w:val="28"/>
          <w:szCs w:val="28"/>
        </w:rPr>
        <w:t>密码进行修改，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所示：</w:t>
      </w:r>
    </w:p>
    <w:p>
      <w:pPr>
        <w:ind w:left="210" w:leftChars="1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32380"/>
            <wp:effectExtent l="0" t="0" r="2540" b="1270"/>
            <wp:docPr id="10" name="图片 10" descr="C:\Users\ELIAN-~1\AppData\Local\Temp\1630026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ELIAN-~1\AppData\Local\Temp\1630026016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)</w:t>
      </w:r>
    </w:p>
    <w:p>
      <w:pPr>
        <w:ind w:left="210" w:leftChars="100"/>
        <w:rPr>
          <w:sz w:val="28"/>
          <w:szCs w:val="28"/>
        </w:rPr>
      </w:pPr>
    </w:p>
    <w:p>
      <w:pPr>
        <w:ind w:left="210" w:leftChars="10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4）输入原始密码和新密码后点击确定修改，如图（3）</w:t>
      </w:r>
      <w:r>
        <w:rPr>
          <w:sz w:val="28"/>
          <w:szCs w:val="28"/>
        </w:rPr>
        <w:t>所示：</w:t>
      </w:r>
    </w:p>
    <w:p>
      <w:pPr>
        <w:ind w:left="210" w:leftChars="100"/>
        <w:jc w:val="center"/>
      </w:pPr>
      <w:r>
        <w:drawing>
          <wp:inline distT="0" distB="0" distL="0" distR="0">
            <wp:extent cx="5274310" cy="251142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 w:left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图(3)</w:t>
      </w:r>
    </w:p>
    <w:p>
      <w:pPr>
        <w:pStyle w:val="3"/>
        <w:numPr>
          <w:ilvl w:val="0"/>
          <w:numId w:val="0"/>
        </w:numPr>
      </w:pPr>
      <w:r>
        <w:rPr>
          <w:rFonts w:hint="eastAsia"/>
          <w:highlight w:val="lightGray"/>
        </w:rPr>
        <w:t>一</w:t>
      </w:r>
      <w:r>
        <w:rPr>
          <w:rFonts w:hint="eastAsia"/>
        </w:rPr>
        <w:t>、卫生室操作手册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提供对卫生室基础信息维护功能。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：</w:t>
      </w:r>
    </w:p>
    <w:p>
      <w:pPr>
        <w:pStyle w:val="12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新建需求单</w:t>
      </w:r>
    </w:p>
    <w:p>
      <w:pPr>
        <w:pStyle w:val="12"/>
        <w:ind w:left="210" w:leftChars="10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【需求单管理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新建需求单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新建</w:t>
      </w:r>
      <w:r>
        <w:rPr>
          <w:rFonts w:hint="eastAsia"/>
          <w:sz w:val="28"/>
          <w:szCs w:val="28"/>
        </w:rPr>
        <w:t>需求单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。如图（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）所示：</w:t>
      </w:r>
    </w:p>
    <w:p>
      <w:pPr>
        <w:pStyle w:val="12"/>
        <w:ind w:left="210" w:leftChars="100" w:firstLine="0" w:firstLineChars="0"/>
        <w:jc w:val="left"/>
      </w:pPr>
      <w:r>
        <w:drawing>
          <wp:inline distT="0" distB="0" distL="0" distR="0">
            <wp:extent cx="5274310" cy="25495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 w:left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（4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left="210" w:leftChars="100" w:firstLine="0" w:firstLineChars="0"/>
        <w:jc w:val="left"/>
        <w:rPr>
          <w:color w:val="FF0000"/>
        </w:rPr>
      </w:pP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看到采购流程，</w:t>
      </w: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流程一步步操作即可</w:t>
      </w:r>
      <w:bookmarkStart w:id="1" w:name="_GoBack"/>
      <w:bookmarkEnd w:id="1"/>
    </w:p>
    <w:p>
      <w:pPr>
        <w:ind w:left="210" w:leftChars="100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说明</w:t>
      </w:r>
      <w:r>
        <w:rPr>
          <w:rFonts w:hint="eastAsia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：</w:t>
      </w: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卫生室的采购目录与其代采基层医院采购目录一致</w:t>
      </w:r>
    </w:p>
    <w:p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需求单查看</w:t>
      </w:r>
    </w:p>
    <w:p>
      <w:pPr>
        <w:pStyle w:val="12"/>
        <w:ind w:left="210" w:leftChars="10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【需求单管理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需求单查看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进入需求单管理页面</w:t>
      </w:r>
      <w:r>
        <w:rPr>
          <w:sz w:val="28"/>
          <w:szCs w:val="28"/>
        </w:rPr>
        <w:t>，如图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可查询所有采购的</w:t>
      </w:r>
      <w:r>
        <w:rPr>
          <w:rFonts w:hint="eastAsia"/>
          <w:sz w:val="28"/>
          <w:szCs w:val="28"/>
        </w:rPr>
        <w:t>需求单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。未</w:t>
      </w:r>
      <w:r>
        <w:rPr>
          <w:sz w:val="28"/>
          <w:szCs w:val="28"/>
        </w:rPr>
        <w:t>提交的</w:t>
      </w:r>
      <w:r>
        <w:rPr>
          <w:rFonts w:hint="eastAsia"/>
          <w:sz w:val="28"/>
          <w:szCs w:val="28"/>
        </w:rPr>
        <w:t>需求单</w:t>
      </w:r>
      <w:r>
        <w:rPr>
          <w:sz w:val="28"/>
          <w:szCs w:val="28"/>
        </w:rPr>
        <w:t>可继续修改提交</w:t>
      </w:r>
      <w:r>
        <w:rPr>
          <w:rFonts w:hint="eastAsia"/>
          <w:sz w:val="28"/>
          <w:szCs w:val="28"/>
        </w:rPr>
        <w:t>或者</w:t>
      </w:r>
      <w:r>
        <w:rPr>
          <w:sz w:val="28"/>
          <w:szCs w:val="28"/>
        </w:rPr>
        <w:t>删除。</w:t>
      </w:r>
      <w:r>
        <w:rPr>
          <w:rFonts w:hint="eastAsia"/>
          <w:sz w:val="28"/>
          <w:szCs w:val="28"/>
        </w:rPr>
        <w:t>已提交的订单可再次购买，点击再次购买可直接生成新的未提交的采购单。</w:t>
      </w:r>
    </w:p>
    <w:p>
      <w:pPr>
        <w:ind w:left="210" w:leftChars="100"/>
      </w:pPr>
      <w:r>
        <w:drawing>
          <wp:inline distT="0" distB="0" distL="0" distR="0">
            <wp:extent cx="5274310" cy="25647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left="210" w:leftChars="100" w:firstLine="0" w:firstLineChars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（5</w:t>
      </w:r>
      <w:r>
        <w:rPr>
          <w:rFonts w:hint="eastAsia"/>
          <w:sz w:val="28"/>
          <w:szCs w:val="28"/>
        </w:rPr>
        <w:t>）</w:t>
      </w:r>
    </w:p>
    <w:p>
      <w:pPr>
        <w:pStyle w:val="12"/>
        <w:spacing w:line="360" w:lineRule="auto"/>
        <w:ind w:left="210" w:leftChars="100" w:firstLine="0" w:firstLineChars="0"/>
        <w:contextualSpacing/>
        <w:rPr>
          <w:sz w:val="28"/>
          <w:szCs w:val="28"/>
        </w:rPr>
      </w:pPr>
    </w:p>
    <w:p>
      <w:pPr>
        <w:pStyle w:val="12"/>
        <w:numPr>
          <w:ilvl w:val="0"/>
          <w:numId w:val="4"/>
        </w:numPr>
        <w:ind w:left="210" w:leftChars="10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基础数据维护</w:t>
      </w:r>
    </w:p>
    <w:p>
      <w:pPr>
        <w:pStyle w:val="12"/>
        <w:ind w:left="210" w:leftChars="100" w:firstLine="0" w:firstLineChars="0"/>
        <w:jc w:val="left"/>
      </w:pPr>
      <w:r>
        <w:rPr>
          <w:rFonts w:hint="eastAsia"/>
          <w:sz w:val="28"/>
          <w:szCs w:val="28"/>
        </w:rPr>
        <w:t>点击左侧菜单【</w:t>
      </w:r>
      <w:bookmarkStart w:id="0" w:name="_Hlk52288698"/>
      <w:r>
        <w:rPr>
          <w:rFonts w:hint="eastAsia"/>
          <w:b/>
          <w:bCs/>
          <w:sz w:val="28"/>
          <w:szCs w:val="28"/>
        </w:rPr>
        <w:t>基础数据维护</w:t>
      </w:r>
      <w:bookmarkEnd w:id="0"/>
      <w:r>
        <w:rPr>
          <w:rFonts w:hint="eastAsia"/>
          <w:b/>
          <w:bCs/>
          <w:sz w:val="28"/>
          <w:szCs w:val="28"/>
        </w:rPr>
        <w:t>-基础数据维护</w:t>
      </w:r>
      <w:r>
        <w:rPr>
          <w:rFonts w:hint="eastAsia"/>
          <w:sz w:val="28"/>
          <w:szCs w:val="28"/>
        </w:rPr>
        <w:t>】进入当前卫生室信息管理页面，如图（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），对当前医疗机构进行信息维护。</w:t>
      </w:r>
    </w:p>
    <w:p>
      <w:pPr>
        <w:pStyle w:val="12"/>
        <w:ind w:left="210" w:leftChars="10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514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left="210" w:leftChars="100" w:firstLine="0" w:firstLineChars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ind w:left="210" w:leftChars="100"/>
        <w:contextualSpacing/>
        <w:rPr>
          <w:sz w:val="28"/>
          <w:szCs w:val="28"/>
        </w:rPr>
      </w:pPr>
      <w:r>
        <w:rPr>
          <w:sz w:val="28"/>
          <w:szCs w:val="28"/>
        </w:rPr>
        <w:t>以上数据均为测试数据</w:t>
      </w:r>
      <w:r>
        <w:rPr>
          <w:rFonts w:hint="eastAsia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E3D48"/>
    <w:multiLevelType w:val="multilevel"/>
    <w:tmpl w:val="113E3D48"/>
    <w:lvl w:ilvl="0" w:tentative="0">
      <w:start w:val="1"/>
      <w:numFmt w:val="bullet"/>
      <w:lvlText w:val=""/>
      <w:lvlJc w:val="left"/>
      <w:pPr>
        <w:ind w:left="127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8" w:hanging="420"/>
      </w:pPr>
      <w:rPr>
        <w:rFonts w:hint="default" w:ascii="Wingdings" w:hAnsi="Wingdings"/>
      </w:rPr>
    </w:lvl>
  </w:abstractNum>
  <w:abstractNum w:abstractNumId="1">
    <w:nsid w:val="158A7DAE"/>
    <w:multiLevelType w:val="multilevel"/>
    <w:tmpl w:val="158A7DAE"/>
    <w:lvl w:ilvl="0" w:tentative="0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003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E3438"/>
    <w:multiLevelType w:val="multilevel"/>
    <w:tmpl w:val="328E343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8C2252B"/>
    <w:multiLevelType w:val="multilevel"/>
    <w:tmpl w:val="68C2252B"/>
    <w:lvl w:ilvl="0" w:tentative="0">
      <w:start w:val="1"/>
      <w:numFmt w:val="bullet"/>
      <w:lvlText w:val=""/>
      <w:lvlJc w:val="left"/>
      <w:pPr>
        <w:ind w:left="70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3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YjU1MDhiNDc4ZmQxMGE2OGUzNTBjY2QxYzYzNDIifQ=="/>
  </w:docVars>
  <w:rsids>
    <w:rsidRoot w:val="002B0256"/>
    <w:rsid w:val="000447C2"/>
    <w:rsid w:val="001472AA"/>
    <w:rsid w:val="00284F0B"/>
    <w:rsid w:val="002B0256"/>
    <w:rsid w:val="003B0B72"/>
    <w:rsid w:val="003B1D20"/>
    <w:rsid w:val="005E22EF"/>
    <w:rsid w:val="0068192F"/>
    <w:rsid w:val="00766670"/>
    <w:rsid w:val="007738C8"/>
    <w:rsid w:val="00884018"/>
    <w:rsid w:val="0094453B"/>
    <w:rsid w:val="009572DF"/>
    <w:rsid w:val="009C7549"/>
    <w:rsid w:val="00A36517"/>
    <w:rsid w:val="00B2457C"/>
    <w:rsid w:val="00BA7181"/>
    <w:rsid w:val="00BA7467"/>
    <w:rsid w:val="00CC3A04"/>
    <w:rsid w:val="00F01562"/>
    <w:rsid w:val="00F54C4E"/>
    <w:rsid w:val="6A5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</Words>
  <Characters>580</Characters>
  <Lines>4</Lines>
  <Paragraphs>1</Paragraphs>
  <TotalTime>32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2020-11-04T10:59:00Z</dcterms:created>
  <dc:creator>1994031297@qq.com</dc:creator>
  <cp:lastModifiedBy>sarah</cp:lastModifiedBy>
  <dcterms:modified xsi:type="dcterms:W3CDTF">2023-10-19T06:48:13Z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EE143EDD39804889832F72B8C07FB966_12</vt:lpwstr>
  </property>
</Properties>
</file>