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146" w:rsidRDefault="00C40ECD">
      <w:pPr>
        <w:pStyle w:val="a5"/>
      </w:pPr>
      <w:bookmarkStart w:id="0" w:name="_GoBack"/>
      <w:bookmarkEnd w:id="0"/>
      <w:r>
        <w:t>湖北省医用耗材集中采购系统交易系统</w:t>
      </w:r>
      <w:r>
        <w:br/>
      </w:r>
      <w:r>
        <w:rPr>
          <w:rFonts w:hint="eastAsia"/>
        </w:rPr>
        <w:t>挂网目录调整</w:t>
      </w:r>
      <w:r>
        <w:br/>
      </w:r>
      <w:r>
        <w:t>和拟暂停</w:t>
      </w:r>
      <w:r>
        <w:rPr>
          <w:rFonts w:hint="eastAsia"/>
        </w:rPr>
        <w:t>产品比对的</w:t>
      </w:r>
      <w:r>
        <w:t>操作手册</w:t>
      </w:r>
    </w:p>
    <w:p w:rsidR="005B6146" w:rsidRDefault="00C40ECD">
      <w:pPr>
        <w:pStyle w:val="1"/>
      </w:pPr>
      <w:r>
        <w:t>一、进入交易系统</w:t>
      </w:r>
    </w:p>
    <w:p w:rsidR="005B6146" w:rsidRDefault="00C40ECD">
      <w:pPr>
        <w:pStyle w:val="a3"/>
        <w:ind w:firstLineChars="0" w:firstLine="480"/>
        <w:rPr>
          <w:rFonts w:ascii="宋体" w:hAnsi="宋体" w:cs="宋体"/>
        </w:rPr>
      </w:pPr>
      <w:r>
        <w:rPr>
          <w:rFonts w:ascii="宋体" w:hAnsi="宋体" w:cs="宋体"/>
        </w:rPr>
        <w:t>1</w:t>
      </w:r>
      <w:r>
        <w:rPr>
          <w:rFonts w:ascii="宋体" w:hAnsi="宋体" w:cs="宋体"/>
        </w:rPr>
        <w:t>、</w:t>
      </w:r>
      <w:r>
        <w:t>湖北医用耗材集中采购系统的登录入口</w:t>
      </w:r>
      <w:r>
        <w:rPr>
          <w:noProof/>
        </w:rPr>
        <w:drawing>
          <wp:inline distT="0" distB="0" distL="114300" distR="114300">
            <wp:extent cx="5271135" cy="2661285"/>
            <wp:effectExtent l="0" t="0" r="571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1135" cy="2661285"/>
                    </a:xfrm>
                    <a:prstGeom prst="rect">
                      <a:avLst/>
                    </a:prstGeom>
                    <a:noFill/>
                    <a:ln>
                      <a:noFill/>
                    </a:ln>
                  </pic:spPr>
                </pic:pic>
              </a:graphicData>
            </a:graphic>
          </wp:inline>
        </w:drawing>
      </w:r>
    </w:p>
    <w:p w:rsidR="005B6146" w:rsidRDefault="00C40ECD">
      <w:pPr>
        <w:ind w:firstLine="420"/>
        <w:jc w:val="center"/>
      </w:pPr>
      <w:r>
        <w:rPr>
          <w:rFonts w:hint="eastAsia"/>
        </w:rPr>
        <w:t>（</w:t>
      </w:r>
      <w:r>
        <w:rPr>
          <w:rFonts w:hint="eastAsia"/>
        </w:rPr>
        <w:t>1</w:t>
      </w:r>
      <w:r>
        <w:rPr>
          <w:rFonts w:hint="eastAsia"/>
        </w:rPr>
        <w:t>）</w:t>
      </w:r>
    </w:p>
    <w:p w:rsidR="005B6146" w:rsidRDefault="00C40ECD">
      <w:pPr>
        <w:pStyle w:val="a3"/>
        <w:ind w:firstLineChars="0" w:firstLine="480"/>
        <w:rPr>
          <w:rFonts w:ascii="宋体" w:hAnsi="宋体" w:cs="宋体"/>
        </w:rPr>
      </w:pPr>
      <w:r>
        <w:rPr>
          <w:rFonts w:ascii="宋体" w:hAnsi="宋体" w:cs="宋体"/>
        </w:rPr>
        <w:t>2</w:t>
      </w:r>
      <w:r>
        <w:rPr>
          <w:rFonts w:ascii="宋体" w:hAnsi="宋体" w:cs="宋体"/>
        </w:rPr>
        <w:t>、</w:t>
      </w:r>
      <w:r>
        <w:t>输入用户信息，登录系统</w:t>
      </w:r>
    </w:p>
    <w:p w:rsidR="005B6146" w:rsidRDefault="00C40ECD">
      <w:pPr>
        <w:spacing w:line="240" w:lineRule="auto"/>
        <w:ind w:firstLine="420"/>
        <w:jc w:val="left"/>
      </w:pPr>
      <w:r>
        <w:rPr>
          <w:rFonts w:hint="eastAsia"/>
        </w:rPr>
        <w:t xml:space="preserve"> </w:t>
      </w:r>
      <w:r>
        <w:rPr>
          <w:noProof/>
        </w:rPr>
        <w:lastRenderedPageBreak/>
        <w:drawing>
          <wp:inline distT="0" distB="0" distL="114300" distR="114300">
            <wp:extent cx="5270500" cy="3294380"/>
            <wp:effectExtent l="0" t="0" r="635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0500" cy="3294380"/>
                    </a:xfrm>
                    <a:prstGeom prst="rect">
                      <a:avLst/>
                    </a:prstGeom>
                    <a:noFill/>
                    <a:ln>
                      <a:noFill/>
                    </a:ln>
                  </pic:spPr>
                </pic:pic>
              </a:graphicData>
            </a:graphic>
          </wp:inline>
        </w:drawing>
      </w:r>
    </w:p>
    <w:p w:rsidR="005B6146" w:rsidRDefault="00C40ECD">
      <w:pPr>
        <w:pStyle w:val="a3"/>
        <w:ind w:firstLine="480"/>
        <w:jc w:val="center"/>
      </w:pPr>
      <w:r>
        <w:t>（</w:t>
      </w:r>
      <w:r>
        <w:t>2</w:t>
      </w:r>
      <w:r>
        <w:t>）</w:t>
      </w:r>
    </w:p>
    <w:p w:rsidR="005B6146" w:rsidRDefault="00C40ECD">
      <w:pPr>
        <w:pStyle w:val="a3"/>
        <w:numPr>
          <w:ilvl w:val="0"/>
          <w:numId w:val="1"/>
        </w:numPr>
        <w:ind w:firstLineChars="0" w:firstLine="480"/>
        <w:jc w:val="left"/>
      </w:pPr>
      <w:r>
        <w:rPr>
          <w:rFonts w:hint="eastAsia"/>
        </w:rPr>
        <w:t>选择交易系统</w:t>
      </w:r>
    </w:p>
    <w:p w:rsidR="005B6146" w:rsidRDefault="00C40ECD">
      <w:pPr>
        <w:pStyle w:val="a3"/>
        <w:ind w:left="480" w:firstLineChars="0" w:firstLine="0"/>
        <w:jc w:val="left"/>
      </w:pPr>
      <w:r>
        <w:rPr>
          <w:rFonts w:hint="eastAsia"/>
        </w:rPr>
        <w:t>点击交易系统，进入交易系统页面。</w:t>
      </w:r>
    </w:p>
    <w:p w:rsidR="005B6146" w:rsidRDefault="00C40ECD">
      <w:pPr>
        <w:pStyle w:val="a3"/>
        <w:ind w:firstLineChars="0" w:firstLine="0"/>
        <w:jc w:val="left"/>
      </w:pPr>
      <w:r>
        <w:rPr>
          <w:noProof/>
        </w:rPr>
        <w:drawing>
          <wp:inline distT="0" distB="0" distL="114300" distR="114300">
            <wp:extent cx="5265420" cy="2178050"/>
            <wp:effectExtent l="0" t="0" r="11430" b="1270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9"/>
                    <a:stretch>
                      <a:fillRect/>
                    </a:stretch>
                  </pic:blipFill>
                  <pic:spPr>
                    <a:xfrm>
                      <a:off x="0" y="0"/>
                      <a:ext cx="5265420" cy="2178050"/>
                    </a:xfrm>
                    <a:prstGeom prst="rect">
                      <a:avLst/>
                    </a:prstGeom>
                    <a:noFill/>
                    <a:ln>
                      <a:noFill/>
                    </a:ln>
                  </pic:spPr>
                </pic:pic>
              </a:graphicData>
            </a:graphic>
          </wp:inline>
        </w:drawing>
      </w:r>
    </w:p>
    <w:p w:rsidR="005B6146" w:rsidRDefault="00C40ECD">
      <w:pPr>
        <w:pStyle w:val="a3"/>
        <w:ind w:firstLineChars="0" w:firstLine="480"/>
        <w:jc w:val="left"/>
        <w:outlineLvl w:val="1"/>
      </w:pPr>
      <w:r>
        <w:rPr>
          <w:rFonts w:hint="eastAsia"/>
        </w:rPr>
        <w:t>3.1</w:t>
      </w:r>
      <w:r>
        <w:rPr>
          <w:rFonts w:hint="eastAsia"/>
        </w:rPr>
        <w:t>挂网目录管理</w:t>
      </w:r>
    </w:p>
    <w:p w:rsidR="005B6146" w:rsidRDefault="00C40ECD">
      <w:pPr>
        <w:pStyle w:val="a3"/>
        <w:ind w:left="480" w:firstLineChars="0" w:firstLine="0"/>
        <w:jc w:val="left"/>
        <w:outlineLvl w:val="2"/>
      </w:pPr>
      <w:r>
        <w:rPr>
          <w:rFonts w:hint="eastAsia"/>
        </w:rPr>
        <w:t>3.1.1</w:t>
      </w:r>
      <w:r>
        <w:rPr>
          <w:rFonts w:hint="eastAsia"/>
        </w:rPr>
        <w:t>挂网目录调整</w:t>
      </w:r>
    </w:p>
    <w:p w:rsidR="005B6146" w:rsidRDefault="00C40ECD">
      <w:pPr>
        <w:pStyle w:val="a3"/>
        <w:ind w:firstLine="480"/>
        <w:jc w:val="left"/>
      </w:pPr>
      <w:r>
        <w:rPr>
          <w:rFonts w:hint="eastAsia"/>
        </w:rPr>
        <w:t>点击“挂网目录调整”进入当前页面，初始状态下该页面无数据显示。</w:t>
      </w:r>
    </w:p>
    <w:p w:rsidR="005B6146" w:rsidRDefault="00C40ECD">
      <w:pPr>
        <w:pStyle w:val="a3"/>
        <w:ind w:firstLine="480"/>
        <w:jc w:val="left"/>
      </w:pPr>
      <w:r>
        <w:rPr>
          <w:rFonts w:hint="eastAsia"/>
        </w:rPr>
        <w:t>当前页面为申请暂停挂网或者撤网的数据，对于需要暂停挂网或是撤网的产品可以在当前页面进行新增申请。</w:t>
      </w:r>
    </w:p>
    <w:p w:rsidR="005B6146" w:rsidRDefault="005B6146">
      <w:pPr>
        <w:pStyle w:val="a3"/>
        <w:ind w:firstLine="480"/>
        <w:jc w:val="left"/>
      </w:pPr>
    </w:p>
    <w:p w:rsidR="005B6146" w:rsidRDefault="00C40ECD">
      <w:pPr>
        <w:pStyle w:val="a3"/>
        <w:ind w:firstLineChars="0" w:firstLine="0"/>
        <w:jc w:val="left"/>
      </w:pPr>
      <w:r>
        <w:rPr>
          <w:noProof/>
        </w:rPr>
        <w:lastRenderedPageBreak/>
        <w:drawing>
          <wp:inline distT="0" distB="0" distL="114300" distR="114300">
            <wp:extent cx="5266055" cy="1884045"/>
            <wp:effectExtent l="0" t="0" r="10795"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266055" cy="1884045"/>
                    </a:xfrm>
                    <a:prstGeom prst="rect">
                      <a:avLst/>
                    </a:prstGeom>
                    <a:noFill/>
                    <a:ln>
                      <a:noFill/>
                    </a:ln>
                  </pic:spPr>
                </pic:pic>
              </a:graphicData>
            </a:graphic>
          </wp:inline>
        </w:drawing>
      </w:r>
    </w:p>
    <w:p w:rsidR="005B6146" w:rsidRDefault="00C40ECD">
      <w:pPr>
        <w:pStyle w:val="a3"/>
        <w:numPr>
          <w:ilvl w:val="0"/>
          <w:numId w:val="2"/>
        </w:numPr>
        <w:ind w:firstLine="480"/>
        <w:jc w:val="left"/>
        <w:outlineLvl w:val="3"/>
      </w:pPr>
      <w:r>
        <w:rPr>
          <w:rFonts w:hint="eastAsia"/>
        </w:rPr>
        <w:t>新增暂停挂网申请</w:t>
      </w:r>
    </w:p>
    <w:p w:rsidR="005B6146" w:rsidRDefault="00C40ECD">
      <w:pPr>
        <w:pStyle w:val="a3"/>
        <w:ind w:firstLine="480"/>
        <w:jc w:val="left"/>
      </w:pPr>
      <w:r>
        <w:rPr>
          <w:rFonts w:hint="eastAsia"/>
        </w:rPr>
        <w:t>点击“</w:t>
      </w:r>
      <w:r>
        <w:rPr>
          <w:rFonts w:hint="eastAsia"/>
        </w:rPr>
        <w:t>新增暂停挂网申请</w:t>
      </w:r>
      <w:r>
        <w:rPr>
          <w:rFonts w:hint="eastAsia"/>
        </w:rPr>
        <w:t>”进入当前页面，对于需要暂停挂网的产品可以在当前页面进行新增申请。</w:t>
      </w:r>
    </w:p>
    <w:p w:rsidR="005B6146" w:rsidRDefault="00C40ECD">
      <w:pPr>
        <w:pStyle w:val="a3"/>
        <w:ind w:firstLine="480"/>
        <w:jc w:val="left"/>
      </w:pPr>
      <w:r>
        <w:rPr>
          <w:rFonts w:hint="eastAsia"/>
        </w:rPr>
        <w:t>①搜索需要暂停挂网的产品，完成勾选后，点击下方的“申请资料”按钮。上传相应的资料，点击“提交”即可完成对产品申请暂停挂网的操作。</w:t>
      </w:r>
    </w:p>
    <w:p w:rsidR="005B6146" w:rsidRDefault="00C40ECD">
      <w:pPr>
        <w:pStyle w:val="a3"/>
        <w:ind w:firstLineChars="0" w:firstLine="0"/>
        <w:jc w:val="left"/>
      </w:pPr>
      <w:r>
        <w:rPr>
          <w:noProof/>
        </w:rPr>
        <w:drawing>
          <wp:inline distT="0" distB="0" distL="114300" distR="114300">
            <wp:extent cx="5254625" cy="1797685"/>
            <wp:effectExtent l="0" t="0" r="3175" b="1206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254625" cy="1797685"/>
                    </a:xfrm>
                    <a:prstGeom prst="rect">
                      <a:avLst/>
                    </a:prstGeom>
                    <a:noFill/>
                    <a:ln>
                      <a:noFill/>
                    </a:ln>
                  </pic:spPr>
                </pic:pic>
              </a:graphicData>
            </a:graphic>
          </wp:inline>
        </w:drawing>
      </w:r>
    </w:p>
    <w:p w:rsidR="005B6146" w:rsidRDefault="00C40ECD">
      <w:pPr>
        <w:pStyle w:val="a3"/>
        <w:ind w:firstLine="480"/>
        <w:jc w:val="left"/>
      </w:pPr>
      <w:r>
        <w:rPr>
          <w:rFonts w:hint="eastAsia"/>
        </w:rPr>
        <w:t>②点击“保存”，则申请记录就会返回到挂网目录调整页面</w:t>
      </w:r>
    </w:p>
    <w:p w:rsidR="005B6146" w:rsidRDefault="00C40ECD">
      <w:pPr>
        <w:pStyle w:val="a3"/>
        <w:ind w:firstLine="480"/>
        <w:jc w:val="left"/>
      </w:pPr>
      <w:r>
        <w:rPr>
          <w:rFonts w:hint="eastAsia"/>
        </w:rPr>
        <w:t>在挂网目录调整页面可以对保存的新增暂停挂网申请进行“提交”或者“删除”操作。</w:t>
      </w:r>
    </w:p>
    <w:p w:rsidR="005B6146" w:rsidRDefault="00C40ECD">
      <w:pPr>
        <w:pStyle w:val="a3"/>
        <w:ind w:firstLineChars="0" w:firstLine="0"/>
        <w:jc w:val="left"/>
      </w:pPr>
      <w:r>
        <w:rPr>
          <w:noProof/>
        </w:rPr>
        <w:drawing>
          <wp:inline distT="0" distB="0" distL="114300" distR="114300">
            <wp:extent cx="5273675" cy="1491615"/>
            <wp:effectExtent l="0" t="0" r="3175" b="1333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2"/>
                    <a:stretch>
                      <a:fillRect/>
                    </a:stretch>
                  </pic:blipFill>
                  <pic:spPr>
                    <a:xfrm>
                      <a:off x="0" y="0"/>
                      <a:ext cx="5273675" cy="1491615"/>
                    </a:xfrm>
                    <a:prstGeom prst="rect">
                      <a:avLst/>
                    </a:prstGeom>
                    <a:noFill/>
                    <a:ln>
                      <a:noFill/>
                    </a:ln>
                  </pic:spPr>
                </pic:pic>
              </a:graphicData>
            </a:graphic>
          </wp:inline>
        </w:drawing>
      </w:r>
    </w:p>
    <w:p w:rsidR="005B6146" w:rsidRDefault="00C40ECD">
      <w:pPr>
        <w:pStyle w:val="a3"/>
        <w:numPr>
          <w:ilvl w:val="0"/>
          <w:numId w:val="3"/>
        </w:numPr>
        <w:spacing w:before="0" w:after="0"/>
        <w:ind w:firstLineChars="0" w:firstLine="0"/>
        <w:jc w:val="left"/>
        <w:outlineLvl w:val="3"/>
      </w:pPr>
      <w:r>
        <w:rPr>
          <w:rFonts w:hint="eastAsia"/>
        </w:rPr>
        <w:t>新增撤网申请</w:t>
      </w:r>
    </w:p>
    <w:p w:rsidR="005B6146" w:rsidRDefault="00C40ECD">
      <w:pPr>
        <w:pStyle w:val="a3"/>
        <w:ind w:firstLine="480"/>
        <w:jc w:val="left"/>
      </w:pPr>
      <w:r>
        <w:rPr>
          <w:rFonts w:hint="eastAsia"/>
        </w:rPr>
        <w:t>点击“新增撤网申请”进入当前页面，对于需要撤网的产品可以在当前页面进行新增申请。</w:t>
      </w:r>
    </w:p>
    <w:p w:rsidR="005B6146" w:rsidRDefault="00C40ECD">
      <w:pPr>
        <w:pStyle w:val="a3"/>
        <w:ind w:firstLine="480"/>
        <w:jc w:val="left"/>
      </w:pPr>
      <w:r>
        <w:rPr>
          <w:rFonts w:hint="eastAsia"/>
        </w:rPr>
        <w:lastRenderedPageBreak/>
        <w:t>①搜索需要撤网的产品，完成勾选后，点击下方的“申请资料”按钮。上传相应的资料，</w:t>
      </w:r>
      <w:r>
        <w:rPr>
          <w:rFonts w:hint="eastAsia"/>
        </w:rPr>
        <w:t>点击“提交”即可完成对产品申请撤网的操作。</w:t>
      </w:r>
    </w:p>
    <w:p w:rsidR="005B6146" w:rsidRDefault="00C40ECD">
      <w:pPr>
        <w:pStyle w:val="a3"/>
        <w:ind w:firstLineChars="0" w:firstLine="0"/>
        <w:jc w:val="left"/>
      </w:pPr>
      <w:r>
        <w:rPr>
          <w:noProof/>
        </w:rPr>
        <w:drawing>
          <wp:inline distT="0" distB="0" distL="114300" distR="114300">
            <wp:extent cx="5267960" cy="1771015"/>
            <wp:effectExtent l="0" t="0" r="8890" b="63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3"/>
                    <a:stretch>
                      <a:fillRect/>
                    </a:stretch>
                  </pic:blipFill>
                  <pic:spPr>
                    <a:xfrm>
                      <a:off x="0" y="0"/>
                      <a:ext cx="5267960" cy="1771015"/>
                    </a:xfrm>
                    <a:prstGeom prst="rect">
                      <a:avLst/>
                    </a:prstGeom>
                    <a:noFill/>
                    <a:ln>
                      <a:noFill/>
                    </a:ln>
                  </pic:spPr>
                </pic:pic>
              </a:graphicData>
            </a:graphic>
          </wp:inline>
        </w:drawing>
      </w:r>
    </w:p>
    <w:p w:rsidR="005B6146" w:rsidRDefault="00C40ECD">
      <w:pPr>
        <w:pStyle w:val="a3"/>
        <w:ind w:firstLine="480"/>
        <w:jc w:val="left"/>
      </w:pPr>
      <w:r>
        <w:rPr>
          <w:rFonts w:hint="eastAsia"/>
        </w:rPr>
        <w:t>②点击“保存”，则申请记录就会返回到挂网目录调整页面</w:t>
      </w:r>
    </w:p>
    <w:p w:rsidR="005B6146" w:rsidRDefault="00C40ECD">
      <w:pPr>
        <w:pStyle w:val="a3"/>
        <w:ind w:firstLine="480"/>
        <w:jc w:val="left"/>
      </w:pPr>
      <w:r>
        <w:rPr>
          <w:rFonts w:hint="eastAsia"/>
        </w:rPr>
        <w:t>在挂网目录调整页面可以对保存的新增撤网申请进行“提交”或者“删除”操作。</w:t>
      </w:r>
    </w:p>
    <w:p w:rsidR="005B6146" w:rsidRDefault="00C40ECD">
      <w:pPr>
        <w:pStyle w:val="a3"/>
        <w:ind w:firstLineChars="0" w:firstLine="0"/>
        <w:jc w:val="left"/>
      </w:pPr>
      <w:r>
        <w:rPr>
          <w:noProof/>
        </w:rPr>
        <w:drawing>
          <wp:inline distT="0" distB="0" distL="114300" distR="114300">
            <wp:extent cx="5257165" cy="1523365"/>
            <wp:effectExtent l="0" t="0" r="635" b="63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4"/>
                    <a:stretch>
                      <a:fillRect/>
                    </a:stretch>
                  </pic:blipFill>
                  <pic:spPr>
                    <a:xfrm>
                      <a:off x="0" y="0"/>
                      <a:ext cx="5257165" cy="1523365"/>
                    </a:xfrm>
                    <a:prstGeom prst="rect">
                      <a:avLst/>
                    </a:prstGeom>
                    <a:noFill/>
                    <a:ln>
                      <a:noFill/>
                    </a:ln>
                  </pic:spPr>
                </pic:pic>
              </a:graphicData>
            </a:graphic>
          </wp:inline>
        </w:drawing>
      </w:r>
    </w:p>
    <w:p w:rsidR="005B6146" w:rsidRDefault="005B6146">
      <w:pPr>
        <w:pStyle w:val="a3"/>
        <w:ind w:firstLineChars="0" w:firstLine="0"/>
        <w:jc w:val="left"/>
      </w:pPr>
    </w:p>
    <w:p w:rsidR="005B6146" w:rsidRDefault="00C40ECD">
      <w:pPr>
        <w:ind w:firstLineChars="0" w:firstLine="0"/>
        <w:jc w:val="left"/>
      </w:pPr>
      <w:r>
        <w:rPr>
          <w:rFonts w:hint="eastAsia"/>
          <w:color w:val="FF0000"/>
        </w:rPr>
        <w:t>暂停挂网和撤网的申请提交后，等待管理员的审核，审核通过的数据会公示公布</w:t>
      </w:r>
      <w:r>
        <w:rPr>
          <w:rFonts w:hint="eastAsia"/>
        </w:rPr>
        <w:t>（网站首页公示公布栏目：</w:t>
      </w:r>
      <w:hyperlink r:id="rId15" w:history="1">
        <w:r>
          <w:rPr>
            <w:rStyle w:val="a6"/>
            <w:rFonts w:hint="eastAsia"/>
          </w:rPr>
          <w:t>https://www.hbyxjzcg.cn/index.html</w:t>
        </w:r>
        <w:r>
          <w:rPr>
            <w:rStyle w:val="a6"/>
            <w:rFonts w:hint="eastAsia"/>
          </w:rPr>
          <w:t>）。</w:t>
        </w:r>
      </w:hyperlink>
      <w:r>
        <w:rPr>
          <w:rFonts w:hint="eastAsia"/>
        </w:rPr>
        <w:t xml:space="preserve"> </w:t>
      </w:r>
      <w:r>
        <w:rPr>
          <w:rFonts w:hint="eastAsia"/>
          <w:color w:val="FF0000"/>
        </w:rPr>
        <w:t>对公示无异议的数据将调整挂网状态。</w:t>
      </w:r>
    </w:p>
    <w:p w:rsidR="005B6146" w:rsidRDefault="00C40ECD">
      <w:pPr>
        <w:pStyle w:val="a3"/>
        <w:ind w:firstLineChars="0" w:firstLine="0"/>
        <w:jc w:val="left"/>
      </w:pPr>
      <w:r>
        <w:rPr>
          <w:noProof/>
        </w:rPr>
        <w:lastRenderedPageBreak/>
        <w:drawing>
          <wp:inline distT="0" distB="0" distL="114300" distR="114300">
            <wp:extent cx="5267960" cy="3531870"/>
            <wp:effectExtent l="0" t="0" r="8890" b="11430"/>
            <wp:docPr id="4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4"/>
                    <pic:cNvPicPr>
                      <a:picLocks noChangeAspect="1"/>
                    </pic:cNvPicPr>
                  </pic:nvPicPr>
                  <pic:blipFill>
                    <a:blip r:embed="rId16"/>
                    <a:stretch>
                      <a:fillRect/>
                    </a:stretch>
                  </pic:blipFill>
                  <pic:spPr>
                    <a:xfrm>
                      <a:off x="0" y="0"/>
                      <a:ext cx="5267960" cy="3531870"/>
                    </a:xfrm>
                    <a:prstGeom prst="rect">
                      <a:avLst/>
                    </a:prstGeom>
                    <a:noFill/>
                    <a:ln>
                      <a:noFill/>
                    </a:ln>
                  </pic:spPr>
                </pic:pic>
              </a:graphicData>
            </a:graphic>
          </wp:inline>
        </w:drawing>
      </w:r>
    </w:p>
    <w:p w:rsidR="005B6146" w:rsidRDefault="00C40ECD">
      <w:pPr>
        <w:pStyle w:val="a3"/>
        <w:spacing w:before="0"/>
        <w:ind w:firstLineChars="0" w:firstLine="0"/>
        <w:jc w:val="left"/>
        <w:outlineLvl w:val="2"/>
      </w:pPr>
      <w:r>
        <w:rPr>
          <w:rFonts w:hint="eastAsia"/>
        </w:rPr>
        <w:t>3.1.2</w:t>
      </w:r>
      <w:r>
        <w:rPr>
          <w:rFonts w:hint="eastAsia"/>
        </w:rPr>
        <w:t>拟暂停挂网目录</w:t>
      </w:r>
    </w:p>
    <w:p w:rsidR="005B6146" w:rsidRDefault="00C40ECD">
      <w:pPr>
        <w:pStyle w:val="a3"/>
        <w:ind w:firstLine="480"/>
        <w:jc w:val="left"/>
      </w:pPr>
      <w:r>
        <w:rPr>
          <w:rFonts w:hint="eastAsia"/>
        </w:rPr>
        <w:t>点击“拟暂停挂网目录”进入当前页面，当前页面的数据为暂时被暂停挂网的产品数据。</w:t>
      </w:r>
    </w:p>
    <w:p w:rsidR="005B6146" w:rsidRDefault="00C40ECD">
      <w:pPr>
        <w:pStyle w:val="a3"/>
        <w:ind w:firstLine="480"/>
        <w:jc w:val="left"/>
      </w:pPr>
      <w:r>
        <w:rPr>
          <w:rFonts w:hint="eastAsia"/>
        </w:rPr>
        <w:t>缺少国家医保编码和当前仅因无挂网价格的数据就会进入拟暂停挂网目录页面。（</w:t>
      </w:r>
      <w:r>
        <w:rPr>
          <w:rFonts w:hint="eastAsia"/>
          <w:color w:val="FF0000"/>
        </w:rPr>
        <w:t>注：当前仅因无挂网价格的产品不可修改医保编码</w:t>
      </w:r>
      <w:r>
        <w:rPr>
          <w:rFonts w:hint="eastAsia"/>
          <w:color w:val="FF0000"/>
        </w:rPr>
        <w:t>，企业需在基础库价格管理模块按要求填报挂网价并集中公示公布</w:t>
      </w:r>
      <w:r>
        <w:rPr>
          <w:rFonts w:hint="eastAsia"/>
        </w:rPr>
        <w:t>）</w:t>
      </w:r>
    </w:p>
    <w:p w:rsidR="005B6146" w:rsidRDefault="00C40ECD">
      <w:pPr>
        <w:pStyle w:val="a3"/>
        <w:ind w:firstLineChars="0" w:firstLine="0"/>
        <w:jc w:val="left"/>
      </w:pPr>
      <w:r>
        <w:rPr>
          <w:noProof/>
        </w:rPr>
        <w:drawing>
          <wp:inline distT="0" distB="0" distL="114300" distR="114300">
            <wp:extent cx="5265420" cy="1785620"/>
            <wp:effectExtent l="0" t="0" r="11430" b="50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7"/>
                    <a:stretch>
                      <a:fillRect/>
                    </a:stretch>
                  </pic:blipFill>
                  <pic:spPr>
                    <a:xfrm>
                      <a:off x="0" y="0"/>
                      <a:ext cx="5265420" cy="1785620"/>
                    </a:xfrm>
                    <a:prstGeom prst="rect">
                      <a:avLst/>
                    </a:prstGeom>
                    <a:noFill/>
                    <a:ln>
                      <a:noFill/>
                    </a:ln>
                  </pic:spPr>
                </pic:pic>
              </a:graphicData>
            </a:graphic>
          </wp:inline>
        </w:drawing>
      </w:r>
    </w:p>
    <w:p w:rsidR="005B6146" w:rsidRDefault="00C40ECD">
      <w:pPr>
        <w:pStyle w:val="a3"/>
        <w:numPr>
          <w:ilvl w:val="0"/>
          <w:numId w:val="4"/>
        </w:numPr>
        <w:ind w:firstLineChars="0" w:firstLine="0"/>
        <w:jc w:val="left"/>
        <w:outlineLvl w:val="3"/>
      </w:pPr>
      <w:r>
        <w:rPr>
          <w:rFonts w:hint="eastAsia"/>
        </w:rPr>
        <w:t>耗材</w:t>
      </w:r>
    </w:p>
    <w:p w:rsidR="005B6146" w:rsidRDefault="00C40ECD">
      <w:pPr>
        <w:pStyle w:val="a3"/>
        <w:spacing w:before="0"/>
        <w:ind w:firstLine="480"/>
        <w:jc w:val="left"/>
      </w:pPr>
      <w:r>
        <w:rPr>
          <w:rFonts w:hint="eastAsia"/>
        </w:rPr>
        <w:t>缺少编码的为耗材产品时，点击“耗材”按钮，进入编码匹配页面。</w:t>
      </w:r>
    </w:p>
    <w:p w:rsidR="005B6146" w:rsidRDefault="00C40ECD">
      <w:pPr>
        <w:pStyle w:val="a3"/>
        <w:spacing w:before="0"/>
        <w:ind w:firstLine="480"/>
        <w:jc w:val="left"/>
      </w:pPr>
      <w:r>
        <w:rPr>
          <w:rFonts w:hint="eastAsia"/>
        </w:rPr>
        <w:t>仅可搜索当前产品注册证对应的医保编码，随后点击“选择”按钮即可完成医保编码匹配操作。</w:t>
      </w:r>
    </w:p>
    <w:p w:rsidR="005B6146" w:rsidRDefault="00C40ECD">
      <w:pPr>
        <w:pStyle w:val="a3"/>
        <w:ind w:firstLineChars="0" w:firstLine="0"/>
        <w:jc w:val="left"/>
      </w:pPr>
      <w:r>
        <w:rPr>
          <w:noProof/>
        </w:rPr>
        <w:lastRenderedPageBreak/>
        <w:drawing>
          <wp:inline distT="0" distB="0" distL="114300" distR="114300">
            <wp:extent cx="5269230" cy="2321560"/>
            <wp:effectExtent l="0" t="0" r="7620" b="254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8"/>
                    <a:stretch>
                      <a:fillRect/>
                    </a:stretch>
                  </pic:blipFill>
                  <pic:spPr>
                    <a:xfrm>
                      <a:off x="0" y="0"/>
                      <a:ext cx="5269230" cy="2321560"/>
                    </a:xfrm>
                    <a:prstGeom prst="rect">
                      <a:avLst/>
                    </a:prstGeom>
                    <a:noFill/>
                    <a:ln>
                      <a:noFill/>
                    </a:ln>
                  </pic:spPr>
                </pic:pic>
              </a:graphicData>
            </a:graphic>
          </wp:inline>
        </w:drawing>
      </w:r>
    </w:p>
    <w:p w:rsidR="005B6146" w:rsidRDefault="00C40ECD">
      <w:pPr>
        <w:pStyle w:val="a3"/>
        <w:numPr>
          <w:ilvl w:val="0"/>
          <w:numId w:val="4"/>
        </w:numPr>
        <w:ind w:firstLineChars="0" w:firstLine="0"/>
        <w:jc w:val="left"/>
        <w:outlineLvl w:val="3"/>
      </w:pPr>
      <w:r>
        <w:rPr>
          <w:rFonts w:hint="eastAsia"/>
        </w:rPr>
        <w:t>试剂</w:t>
      </w:r>
    </w:p>
    <w:p w:rsidR="005B6146" w:rsidRDefault="00C40ECD">
      <w:pPr>
        <w:pStyle w:val="a3"/>
        <w:ind w:firstLine="480"/>
        <w:jc w:val="left"/>
      </w:pPr>
      <w:r>
        <w:rPr>
          <w:rFonts w:hint="eastAsia"/>
        </w:rPr>
        <w:t>缺少编码的为试剂产品时，点击“试剂”按钮，进入编码匹配页面。</w:t>
      </w:r>
    </w:p>
    <w:p w:rsidR="005B6146" w:rsidRDefault="00C40ECD">
      <w:pPr>
        <w:pStyle w:val="a3"/>
        <w:spacing w:before="0"/>
        <w:ind w:firstLine="480"/>
        <w:jc w:val="left"/>
      </w:pPr>
      <w:r>
        <w:rPr>
          <w:rFonts w:hint="eastAsia"/>
        </w:rPr>
        <w:t>搜索相应的医保编码，随后点击“选择”按钮即可完成医保编码匹配操作。</w:t>
      </w:r>
    </w:p>
    <w:p w:rsidR="005B6146" w:rsidRDefault="00C40ECD">
      <w:pPr>
        <w:pStyle w:val="a3"/>
        <w:ind w:firstLineChars="0" w:firstLine="0"/>
        <w:jc w:val="left"/>
      </w:pPr>
      <w:r>
        <w:rPr>
          <w:noProof/>
        </w:rPr>
        <w:drawing>
          <wp:inline distT="0" distB="0" distL="114300" distR="114300">
            <wp:extent cx="5262880" cy="2101850"/>
            <wp:effectExtent l="0" t="0" r="0"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9"/>
                    <a:srcRect b="10298"/>
                    <a:stretch>
                      <a:fillRect/>
                    </a:stretch>
                  </pic:blipFill>
                  <pic:spPr>
                    <a:xfrm>
                      <a:off x="0" y="0"/>
                      <a:ext cx="5262880" cy="2101850"/>
                    </a:xfrm>
                    <a:prstGeom prst="rect">
                      <a:avLst/>
                    </a:prstGeom>
                    <a:noFill/>
                    <a:ln>
                      <a:noFill/>
                    </a:ln>
                  </pic:spPr>
                </pic:pic>
              </a:graphicData>
            </a:graphic>
          </wp:inline>
        </w:drawing>
      </w:r>
    </w:p>
    <w:p w:rsidR="005B6146" w:rsidRDefault="00C40ECD">
      <w:pPr>
        <w:pStyle w:val="a3"/>
        <w:numPr>
          <w:ilvl w:val="0"/>
          <w:numId w:val="4"/>
        </w:numPr>
        <w:ind w:firstLineChars="0" w:firstLine="0"/>
        <w:jc w:val="left"/>
        <w:outlineLvl w:val="3"/>
      </w:pPr>
      <w:r>
        <w:rPr>
          <w:rFonts w:hint="eastAsia"/>
        </w:rPr>
        <w:t>清空</w:t>
      </w:r>
    </w:p>
    <w:p w:rsidR="005B6146" w:rsidRDefault="00C40ECD">
      <w:pPr>
        <w:pStyle w:val="a3"/>
        <w:ind w:firstLine="480"/>
        <w:jc w:val="left"/>
      </w:pPr>
      <w:r>
        <w:rPr>
          <w:rFonts w:hint="eastAsia"/>
        </w:rPr>
        <w:t>点击“清空”，则会清空匹配好的医保编码，清空后可以重新进行对码。</w:t>
      </w:r>
    </w:p>
    <w:p w:rsidR="005B6146" w:rsidRDefault="00C40ECD">
      <w:pPr>
        <w:pStyle w:val="a3"/>
        <w:numPr>
          <w:ilvl w:val="0"/>
          <w:numId w:val="4"/>
        </w:numPr>
        <w:tabs>
          <w:tab w:val="left" w:pos="2696"/>
        </w:tabs>
        <w:ind w:firstLineChars="0" w:firstLine="0"/>
        <w:jc w:val="left"/>
        <w:outlineLvl w:val="3"/>
      </w:pPr>
      <w:r>
        <w:rPr>
          <w:rFonts w:hint="eastAsia"/>
        </w:rPr>
        <w:t>导出</w:t>
      </w:r>
      <w:r>
        <w:rPr>
          <w:rFonts w:hint="eastAsia"/>
        </w:rPr>
        <w:tab/>
      </w:r>
    </w:p>
    <w:p w:rsidR="005B6146" w:rsidRDefault="00C40ECD">
      <w:pPr>
        <w:pStyle w:val="a3"/>
        <w:ind w:firstLine="480"/>
        <w:jc w:val="left"/>
      </w:pPr>
      <w:r>
        <w:rPr>
          <w:rFonts w:hint="eastAsia"/>
        </w:rPr>
        <w:t>需要导出查看的，可以点击上方的导出按钮进行导出。</w:t>
      </w:r>
    </w:p>
    <w:p w:rsidR="005B6146" w:rsidRDefault="00C40ECD">
      <w:pPr>
        <w:pStyle w:val="a3"/>
        <w:ind w:firstLineChars="0" w:firstLine="0"/>
        <w:jc w:val="left"/>
      </w:pPr>
      <w:r>
        <w:rPr>
          <w:noProof/>
        </w:rPr>
        <w:drawing>
          <wp:inline distT="0" distB="0" distL="114300" distR="114300">
            <wp:extent cx="5262880" cy="1257935"/>
            <wp:effectExtent l="0" t="0" r="13970" b="1841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0"/>
                    <a:stretch>
                      <a:fillRect/>
                    </a:stretch>
                  </pic:blipFill>
                  <pic:spPr>
                    <a:xfrm>
                      <a:off x="0" y="0"/>
                      <a:ext cx="5262880" cy="1257935"/>
                    </a:xfrm>
                    <a:prstGeom prst="rect">
                      <a:avLst/>
                    </a:prstGeom>
                    <a:noFill/>
                    <a:ln>
                      <a:noFill/>
                    </a:ln>
                  </pic:spPr>
                </pic:pic>
              </a:graphicData>
            </a:graphic>
          </wp:inline>
        </w:drawing>
      </w:r>
    </w:p>
    <w:sectPr w:rsidR="005B614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ECD" w:rsidRDefault="00C40ECD">
      <w:pPr>
        <w:spacing w:line="240" w:lineRule="auto"/>
        <w:ind w:firstLine="420"/>
      </w:pPr>
      <w:r>
        <w:separator/>
      </w:r>
    </w:p>
  </w:endnote>
  <w:endnote w:type="continuationSeparator" w:id="0">
    <w:p w:rsidR="00C40ECD" w:rsidRDefault="00C40ECD">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仿宋_GB2312">
    <w:charset w:val="86"/>
    <w:family w:val="auto"/>
    <w:pitch w:val="default"/>
    <w:sig w:usb0="A00002BF" w:usb1="184F6CFA" w:usb2="00000012"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ECD" w:rsidRDefault="00C40ECD">
      <w:pPr>
        <w:spacing w:line="240" w:lineRule="auto"/>
        <w:ind w:firstLine="420"/>
      </w:pPr>
      <w:r>
        <w:separator/>
      </w:r>
    </w:p>
  </w:footnote>
  <w:footnote w:type="continuationSeparator" w:id="0">
    <w:p w:rsidR="00C40ECD" w:rsidRDefault="00C40ECD">
      <w:pPr>
        <w:spacing w:line="240" w:lineRule="auto"/>
        <w:ind w:firstLine="4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4EF5397"/>
    <w:multiLevelType w:val="singleLevel"/>
    <w:tmpl w:val="C4EF5397"/>
    <w:lvl w:ilvl="0">
      <w:start w:val="1"/>
      <w:numFmt w:val="decimal"/>
      <w:suff w:val="nothing"/>
      <w:lvlText w:val="%1、"/>
      <w:lvlJc w:val="left"/>
    </w:lvl>
  </w:abstractNum>
  <w:abstractNum w:abstractNumId="1">
    <w:nsid w:val="D08F3C83"/>
    <w:multiLevelType w:val="singleLevel"/>
    <w:tmpl w:val="D08F3C83"/>
    <w:lvl w:ilvl="0">
      <w:start w:val="2"/>
      <w:numFmt w:val="decimal"/>
      <w:suff w:val="nothing"/>
      <w:lvlText w:val="%1、"/>
      <w:lvlJc w:val="left"/>
    </w:lvl>
  </w:abstractNum>
  <w:abstractNum w:abstractNumId="2">
    <w:nsid w:val="055FE258"/>
    <w:multiLevelType w:val="singleLevel"/>
    <w:tmpl w:val="055FE258"/>
    <w:lvl w:ilvl="0">
      <w:start w:val="3"/>
      <w:numFmt w:val="decimal"/>
      <w:suff w:val="nothing"/>
      <w:lvlText w:val="%1、"/>
      <w:lvlJc w:val="left"/>
    </w:lvl>
  </w:abstractNum>
  <w:abstractNum w:abstractNumId="3">
    <w:nsid w:val="478682A0"/>
    <w:multiLevelType w:val="singleLevel"/>
    <w:tmpl w:val="478682A0"/>
    <w:lvl w:ilvl="0">
      <w:start w:val="1"/>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146"/>
    <w:rsid w:val="005B6146"/>
    <w:rsid w:val="00C40ECD"/>
    <w:rsid w:val="00C533CB"/>
    <w:rsid w:val="014F03EF"/>
    <w:rsid w:val="024B1DA1"/>
    <w:rsid w:val="03F359AA"/>
    <w:rsid w:val="045A5D42"/>
    <w:rsid w:val="04F82B4C"/>
    <w:rsid w:val="052B2F21"/>
    <w:rsid w:val="07D87C6E"/>
    <w:rsid w:val="090B384C"/>
    <w:rsid w:val="0A1E4E03"/>
    <w:rsid w:val="0A8053C6"/>
    <w:rsid w:val="0CAA6E21"/>
    <w:rsid w:val="0DB735A4"/>
    <w:rsid w:val="0E0802A4"/>
    <w:rsid w:val="0E9134AE"/>
    <w:rsid w:val="0F214869"/>
    <w:rsid w:val="0F470958"/>
    <w:rsid w:val="0F4946D0"/>
    <w:rsid w:val="10282537"/>
    <w:rsid w:val="115455AE"/>
    <w:rsid w:val="119A24D1"/>
    <w:rsid w:val="12631F4C"/>
    <w:rsid w:val="12D73F0E"/>
    <w:rsid w:val="13541895"/>
    <w:rsid w:val="13A24938"/>
    <w:rsid w:val="1423579A"/>
    <w:rsid w:val="151D17DA"/>
    <w:rsid w:val="15267261"/>
    <w:rsid w:val="16C32FBA"/>
    <w:rsid w:val="16E41182"/>
    <w:rsid w:val="174B2FAF"/>
    <w:rsid w:val="17E551B2"/>
    <w:rsid w:val="17F81389"/>
    <w:rsid w:val="18730A0F"/>
    <w:rsid w:val="19996254"/>
    <w:rsid w:val="1A9D1D74"/>
    <w:rsid w:val="1BD51E9F"/>
    <w:rsid w:val="1BE7774A"/>
    <w:rsid w:val="1C00080C"/>
    <w:rsid w:val="1C417FCA"/>
    <w:rsid w:val="1CC161ED"/>
    <w:rsid w:val="1D41732E"/>
    <w:rsid w:val="1D750D86"/>
    <w:rsid w:val="1DDE692B"/>
    <w:rsid w:val="1DDF4451"/>
    <w:rsid w:val="1F3F789D"/>
    <w:rsid w:val="1F82454D"/>
    <w:rsid w:val="20451CEE"/>
    <w:rsid w:val="20E01333"/>
    <w:rsid w:val="229121BE"/>
    <w:rsid w:val="22BA2497"/>
    <w:rsid w:val="234731C4"/>
    <w:rsid w:val="23503E27"/>
    <w:rsid w:val="23EF1892"/>
    <w:rsid w:val="26EC030B"/>
    <w:rsid w:val="28013942"/>
    <w:rsid w:val="287F571F"/>
    <w:rsid w:val="29095F7F"/>
    <w:rsid w:val="29131C27"/>
    <w:rsid w:val="299C6CF1"/>
    <w:rsid w:val="2ACE1AD5"/>
    <w:rsid w:val="2B9E594C"/>
    <w:rsid w:val="2D12214D"/>
    <w:rsid w:val="2D144117"/>
    <w:rsid w:val="2D281971"/>
    <w:rsid w:val="2DAC07F4"/>
    <w:rsid w:val="2E7D14A3"/>
    <w:rsid w:val="2F6704D8"/>
    <w:rsid w:val="2FA01C92"/>
    <w:rsid w:val="2FC23574"/>
    <w:rsid w:val="30281C88"/>
    <w:rsid w:val="30E87D95"/>
    <w:rsid w:val="31040C90"/>
    <w:rsid w:val="311170A9"/>
    <w:rsid w:val="3150593A"/>
    <w:rsid w:val="31A041CB"/>
    <w:rsid w:val="31E71DFA"/>
    <w:rsid w:val="31F664E1"/>
    <w:rsid w:val="32222E32"/>
    <w:rsid w:val="329655CE"/>
    <w:rsid w:val="36280C33"/>
    <w:rsid w:val="368D390B"/>
    <w:rsid w:val="370945C1"/>
    <w:rsid w:val="37F45271"/>
    <w:rsid w:val="38107BD1"/>
    <w:rsid w:val="39C46EC5"/>
    <w:rsid w:val="3AC151B3"/>
    <w:rsid w:val="3B5322AF"/>
    <w:rsid w:val="3C0C431D"/>
    <w:rsid w:val="3C6F74BC"/>
    <w:rsid w:val="3C8446EA"/>
    <w:rsid w:val="3D7B3D3F"/>
    <w:rsid w:val="3EBA43F3"/>
    <w:rsid w:val="3F5E56C6"/>
    <w:rsid w:val="407B0DBA"/>
    <w:rsid w:val="40CB28E7"/>
    <w:rsid w:val="446C2633"/>
    <w:rsid w:val="447F5EC2"/>
    <w:rsid w:val="44B76A79"/>
    <w:rsid w:val="44B85878"/>
    <w:rsid w:val="450B3BFA"/>
    <w:rsid w:val="456C5726"/>
    <w:rsid w:val="46256F3D"/>
    <w:rsid w:val="465E093B"/>
    <w:rsid w:val="479C322F"/>
    <w:rsid w:val="4913569A"/>
    <w:rsid w:val="4ADB5E1D"/>
    <w:rsid w:val="4AE50A49"/>
    <w:rsid w:val="4BE13907"/>
    <w:rsid w:val="4CAE1A3B"/>
    <w:rsid w:val="4F912F4E"/>
    <w:rsid w:val="52045C59"/>
    <w:rsid w:val="532C190B"/>
    <w:rsid w:val="533F163E"/>
    <w:rsid w:val="536966BB"/>
    <w:rsid w:val="538A03E0"/>
    <w:rsid w:val="541128AF"/>
    <w:rsid w:val="54177EC5"/>
    <w:rsid w:val="542C1497"/>
    <w:rsid w:val="549A28A4"/>
    <w:rsid w:val="552D54C7"/>
    <w:rsid w:val="55884D97"/>
    <w:rsid w:val="568B6949"/>
    <w:rsid w:val="56AB7A29"/>
    <w:rsid w:val="5737262D"/>
    <w:rsid w:val="57B06980"/>
    <w:rsid w:val="58A40196"/>
    <w:rsid w:val="59886A33"/>
    <w:rsid w:val="598F04FE"/>
    <w:rsid w:val="5A696FA1"/>
    <w:rsid w:val="5A851901"/>
    <w:rsid w:val="5A875679"/>
    <w:rsid w:val="5AAE588D"/>
    <w:rsid w:val="5B21162A"/>
    <w:rsid w:val="5BA1276A"/>
    <w:rsid w:val="5D31181C"/>
    <w:rsid w:val="5DBB53EB"/>
    <w:rsid w:val="5EC0115A"/>
    <w:rsid w:val="62436329"/>
    <w:rsid w:val="63A92B04"/>
    <w:rsid w:val="64137F7D"/>
    <w:rsid w:val="6417361C"/>
    <w:rsid w:val="64A55079"/>
    <w:rsid w:val="6582360D"/>
    <w:rsid w:val="659D3FA3"/>
    <w:rsid w:val="66242E74"/>
    <w:rsid w:val="67094A75"/>
    <w:rsid w:val="67452B44"/>
    <w:rsid w:val="67DC5256"/>
    <w:rsid w:val="683A4C5D"/>
    <w:rsid w:val="69012A9A"/>
    <w:rsid w:val="694F4FD5"/>
    <w:rsid w:val="69BE7CAE"/>
    <w:rsid w:val="6A9811DC"/>
    <w:rsid w:val="6AA9176C"/>
    <w:rsid w:val="6C255BBF"/>
    <w:rsid w:val="6C2C42D2"/>
    <w:rsid w:val="6E8E6B7E"/>
    <w:rsid w:val="6F265009"/>
    <w:rsid w:val="711517D9"/>
    <w:rsid w:val="71C20005"/>
    <w:rsid w:val="7338355D"/>
    <w:rsid w:val="73444814"/>
    <w:rsid w:val="73AD712E"/>
    <w:rsid w:val="740571ED"/>
    <w:rsid w:val="74125E4D"/>
    <w:rsid w:val="7423420D"/>
    <w:rsid w:val="74793E2D"/>
    <w:rsid w:val="74CC6652"/>
    <w:rsid w:val="75F45E61"/>
    <w:rsid w:val="763A5FC4"/>
    <w:rsid w:val="777C7EBC"/>
    <w:rsid w:val="79876FEC"/>
    <w:rsid w:val="7A5549F4"/>
    <w:rsid w:val="7B656EB9"/>
    <w:rsid w:val="7B803CF3"/>
    <w:rsid w:val="7BBC11CF"/>
    <w:rsid w:val="7C49795C"/>
    <w:rsid w:val="7C4B3BD1"/>
    <w:rsid w:val="7CB71996"/>
    <w:rsid w:val="7D0C3A90"/>
    <w:rsid w:val="7DF12C86"/>
    <w:rsid w:val="7EA61CC2"/>
    <w:rsid w:val="7F4021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docId w15:val="{919EACD4-DEBE-44CA-9B3C-89CCC8C18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napToGrid w:val="0"/>
      <w:spacing w:line="560" w:lineRule="exact"/>
      <w:ind w:firstLineChars="200" w:firstLine="200"/>
      <w:jc w:val="both"/>
    </w:pPr>
    <w:rPr>
      <w:kern w:val="2"/>
      <w:sz w:val="21"/>
      <w:szCs w:val="22"/>
    </w:rPr>
  </w:style>
  <w:style w:type="paragraph" w:styleId="1">
    <w:name w:val="heading 1"/>
    <w:next w:val="a"/>
    <w:qFormat/>
    <w:pPr>
      <w:widowControl w:val="0"/>
      <w:adjustRightInd w:val="0"/>
      <w:spacing w:before="320" w:line="300" w:lineRule="auto"/>
      <w:jc w:val="both"/>
      <w:outlineLvl w:val="0"/>
    </w:pPr>
    <w:rPr>
      <w:rFonts w:ascii="Times New Roman" w:eastAsia="黑体" w:hAnsi="Times New Roman" w:cs="Times New Roman"/>
      <w:color w:val="000000"/>
      <w:kern w:val="44"/>
      <w:sz w:val="32"/>
      <w:szCs w:val="44"/>
    </w:rPr>
  </w:style>
  <w:style w:type="paragraph" w:styleId="2">
    <w:name w:val="heading 2"/>
    <w:next w:val="a"/>
    <w:semiHidden/>
    <w:unhideWhenUsed/>
    <w:qFormat/>
    <w:pPr>
      <w:widowControl w:val="0"/>
      <w:adjustRightInd w:val="0"/>
      <w:spacing w:before="280" w:line="300" w:lineRule="auto"/>
      <w:jc w:val="both"/>
      <w:outlineLvl w:val="1"/>
    </w:pPr>
    <w:rPr>
      <w:rFonts w:ascii="Times New Roman" w:eastAsia="黑体" w:hAnsi="Times New Roman" w:cs="Times New Roman"/>
      <w:kern w:val="2"/>
      <w:sz w:val="30"/>
      <w:szCs w:val="32"/>
    </w:rPr>
  </w:style>
  <w:style w:type="paragraph" w:styleId="3">
    <w:name w:val="heading 3"/>
    <w:next w:val="a"/>
    <w:semiHidden/>
    <w:unhideWhenUsed/>
    <w:qFormat/>
    <w:pPr>
      <w:keepNext/>
      <w:keepLines/>
      <w:widowControl w:val="0"/>
      <w:adjustRightInd w:val="0"/>
      <w:spacing w:before="240" w:line="300" w:lineRule="auto"/>
      <w:jc w:val="both"/>
      <w:outlineLvl w:val="2"/>
    </w:pPr>
    <w:rPr>
      <w:rFonts w:ascii="Times New Roman" w:eastAsia="黑体" w:hAnsi="Times New Roman" w:cs="Times New Roman"/>
      <w:kern w:val="2"/>
      <w:sz w:val="30"/>
      <w:szCs w:val="24"/>
    </w:rPr>
  </w:style>
  <w:style w:type="paragraph" w:styleId="4">
    <w:name w:val="heading 4"/>
    <w:next w:val="a"/>
    <w:link w:val="4Char"/>
    <w:semiHidden/>
    <w:unhideWhenUsed/>
    <w:qFormat/>
    <w:pPr>
      <w:keepNext/>
      <w:keepLines/>
      <w:widowControl w:val="0"/>
      <w:adjustRightInd w:val="0"/>
      <w:spacing w:before="200" w:line="300" w:lineRule="auto"/>
      <w:jc w:val="both"/>
      <w:outlineLvl w:val="3"/>
    </w:pPr>
    <w:rPr>
      <w:rFonts w:ascii="Times New Roman" w:eastAsia="黑体" w:hAnsi="Times New Roman" w:cs="Times New Roman"/>
      <w:bCs/>
      <w:kern w:val="2"/>
      <w:sz w:val="28"/>
      <w:szCs w:val="28"/>
    </w:rPr>
  </w:style>
  <w:style w:type="paragraph" w:styleId="5">
    <w:name w:val="heading 5"/>
    <w:next w:val="a"/>
    <w:semiHidden/>
    <w:unhideWhenUsed/>
    <w:qFormat/>
    <w:pPr>
      <w:keepNext/>
      <w:keepLines/>
      <w:widowControl w:val="0"/>
      <w:adjustRightInd w:val="0"/>
      <w:spacing w:before="160" w:line="300" w:lineRule="auto"/>
      <w:jc w:val="both"/>
      <w:outlineLvl w:val="4"/>
    </w:pPr>
    <w:rPr>
      <w:rFonts w:ascii="Times New Roman" w:eastAsia="黑体" w:hAnsi="Times New Roman" w:cs="Times New Roman"/>
      <w:bCs/>
      <w:kern w:val="2"/>
      <w:sz w:val="28"/>
      <w:szCs w:val="28"/>
    </w:rPr>
  </w:style>
  <w:style w:type="paragraph" w:styleId="6">
    <w:name w:val="heading 6"/>
    <w:next w:val="a"/>
    <w:semiHidden/>
    <w:unhideWhenUsed/>
    <w:qFormat/>
    <w:pPr>
      <w:keepNext/>
      <w:keepLines/>
      <w:widowControl w:val="0"/>
      <w:adjustRightInd w:val="0"/>
      <w:spacing w:before="120" w:line="300" w:lineRule="auto"/>
      <w:jc w:val="both"/>
      <w:outlineLvl w:val="5"/>
    </w:pPr>
    <w:rPr>
      <w:rFonts w:ascii="Times New Roman" w:eastAsia="黑体" w:hAnsi="Times New Roman" w:cs="Times New Roman"/>
      <w:bCs/>
      <w:kern w:val="2"/>
      <w:sz w:val="28"/>
      <w:szCs w:val="24"/>
    </w:rPr>
  </w:style>
  <w:style w:type="paragraph" w:styleId="7">
    <w:name w:val="heading 7"/>
    <w:next w:val="a"/>
    <w:semiHidden/>
    <w:unhideWhenUsed/>
    <w:qFormat/>
    <w:pPr>
      <w:keepNext/>
      <w:keepLines/>
      <w:widowControl w:val="0"/>
      <w:adjustRightInd w:val="0"/>
      <w:spacing w:before="120" w:line="300" w:lineRule="auto"/>
      <w:jc w:val="both"/>
      <w:outlineLvl w:val="6"/>
    </w:pPr>
    <w:rPr>
      <w:rFonts w:ascii="Times New Roman" w:eastAsia="黑体" w:hAnsi="Times New Roman" w:cs="Times New Roman"/>
      <w:bCs/>
      <w:kern w:val="2"/>
      <w:sz w:val="24"/>
      <w:szCs w:val="24"/>
    </w:rPr>
  </w:style>
  <w:style w:type="paragraph" w:styleId="8">
    <w:name w:val="heading 8"/>
    <w:next w:val="a"/>
    <w:semiHidden/>
    <w:unhideWhenUsed/>
    <w:qFormat/>
    <w:pPr>
      <w:keepNext/>
      <w:keepLines/>
      <w:widowControl w:val="0"/>
      <w:adjustRightInd w:val="0"/>
      <w:spacing w:before="120" w:line="300" w:lineRule="auto"/>
      <w:jc w:val="both"/>
      <w:outlineLvl w:val="7"/>
    </w:pPr>
    <w:rPr>
      <w:rFonts w:ascii="Times New Roman" w:eastAsia="黑体" w:hAnsi="Times New Roman" w:cs="Times New Roman"/>
      <w:kern w:val="2"/>
      <w:sz w:val="24"/>
      <w:szCs w:val="24"/>
    </w:rPr>
  </w:style>
  <w:style w:type="paragraph" w:styleId="9">
    <w:name w:val="heading 9"/>
    <w:next w:val="a"/>
    <w:semiHidden/>
    <w:unhideWhenUsed/>
    <w:qFormat/>
    <w:pPr>
      <w:keepNext/>
      <w:keepLines/>
      <w:widowControl w:val="0"/>
      <w:adjustRightInd w:val="0"/>
      <w:spacing w:before="120" w:line="300" w:lineRule="auto"/>
      <w:jc w:val="both"/>
      <w:outlineLvl w:val="8"/>
    </w:pPr>
    <w:rPr>
      <w:rFonts w:ascii="Times New Roman" w:eastAsia="黑体" w:hAnsi="Times New Roman" w:cs="Times New Roman"/>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link w:val="Char"/>
    <w:qFormat/>
    <w:pPr>
      <w:widowControl w:val="0"/>
      <w:adjustRightInd w:val="0"/>
      <w:spacing w:before="100" w:after="100" w:line="300" w:lineRule="auto"/>
      <w:ind w:firstLineChars="200" w:firstLine="1044"/>
      <w:jc w:val="both"/>
    </w:pPr>
    <w:rPr>
      <w:rFonts w:ascii="Times New Roman" w:eastAsia="宋体" w:hAnsi="Times New Roman" w:cs="Times New Roman"/>
      <w:kern w:val="2"/>
      <w:sz w:val="24"/>
      <w:szCs w:val="24"/>
    </w:rPr>
  </w:style>
  <w:style w:type="paragraph" w:styleId="30">
    <w:name w:val="toc 3"/>
    <w:basedOn w:val="a"/>
    <w:next w:val="a"/>
    <w:qFormat/>
    <w:pPr>
      <w:ind w:leftChars="400" w:left="840"/>
    </w:pPr>
  </w:style>
  <w:style w:type="paragraph" w:styleId="10">
    <w:name w:val="toc 1"/>
    <w:basedOn w:val="a"/>
    <w:next w:val="a"/>
    <w:qFormat/>
  </w:style>
  <w:style w:type="paragraph" w:styleId="40">
    <w:name w:val="toc 4"/>
    <w:basedOn w:val="a"/>
    <w:next w:val="a"/>
    <w:qFormat/>
    <w:pPr>
      <w:ind w:leftChars="600" w:left="1260"/>
    </w:pPr>
  </w:style>
  <w:style w:type="paragraph" w:styleId="a4">
    <w:name w:val="Subtitle"/>
    <w:qFormat/>
    <w:pPr>
      <w:widowControl w:val="0"/>
      <w:adjustRightInd w:val="0"/>
      <w:spacing w:before="100" w:after="100"/>
      <w:jc w:val="center"/>
    </w:pPr>
    <w:rPr>
      <w:rFonts w:ascii="Times New Roman" w:eastAsia="黑体" w:hAnsi="Times New Roman" w:cs="Times New Roman"/>
      <w:kern w:val="28"/>
      <w:sz w:val="32"/>
      <w:szCs w:val="24"/>
    </w:rPr>
  </w:style>
  <w:style w:type="paragraph" w:styleId="20">
    <w:name w:val="toc 2"/>
    <w:basedOn w:val="a"/>
    <w:next w:val="a"/>
    <w:qFormat/>
    <w:pPr>
      <w:ind w:leftChars="200" w:left="420"/>
    </w:pPr>
  </w:style>
  <w:style w:type="paragraph" w:styleId="a5">
    <w:name w:val="Title"/>
    <w:qFormat/>
    <w:pPr>
      <w:widowControl w:val="0"/>
      <w:adjustRightInd w:val="0"/>
      <w:spacing w:before="100" w:after="100"/>
      <w:jc w:val="center"/>
    </w:pPr>
    <w:rPr>
      <w:rFonts w:ascii="Times New Roman" w:eastAsia="黑体" w:hAnsi="Times New Roman" w:cs="Times New Roman"/>
      <w:kern w:val="2"/>
      <w:sz w:val="36"/>
      <w:szCs w:val="24"/>
    </w:rPr>
  </w:style>
  <w:style w:type="character" w:styleId="a6">
    <w:name w:val="Hyperlink"/>
    <w:basedOn w:val="a0"/>
    <w:qFormat/>
    <w:rPr>
      <w:color w:val="0000FF"/>
      <w:u w:val="single"/>
    </w:rPr>
  </w:style>
  <w:style w:type="character" w:customStyle="1" w:styleId="4Char">
    <w:name w:val="标题 4 Char"/>
    <w:link w:val="4"/>
    <w:uiPriority w:val="9"/>
    <w:qFormat/>
    <w:rPr>
      <w:rFonts w:ascii="Times New Roman" w:eastAsia="仿宋_GB2312" w:hAnsi="Times New Roman" w:cs="方正仿宋_GB2312"/>
      <w:b/>
      <w:bCs/>
      <w:kern w:val="2"/>
      <w:sz w:val="32"/>
      <w:szCs w:val="28"/>
    </w:rPr>
  </w:style>
  <w:style w:type="character" w:customStyle="1" w:styleId="Char">
    <w:name w:val="正文文本 Char"/>
    <w:basedOn w:val="a0"/>
    <w:link w:val="a3"/>
    <w:uiPriority w:val="99"/>
    <w:semiHidden/>
    <w:qFormat/>
    <w:rPr>
      <w:rFonts w:ascii="Times New Roman" w:eastAsia="仿宋_GB2312" w:hAnsi="Times New Roman" w:cs="Times New Roman"/>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hbyxjzcg.cn/index.html&#65289;&#12290;" TargetMode="Externa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165</Words>
  <Characters>945</Characters>
  <Application>Microsoft Office Word</Application>
  <DocSecurity>0</DocSecurity>
  <Lines>7</Lines>
  <Paragraphs>2</Paragraphs>
  <ScaleCrop>false</ScaleCrop>
  <Company>神州网信技术有限公司</Company>
  <LinksUpToDate>false</LinksUpToDate>
  <CharactersWithSpaces>1108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ELIAN-JSJ-918</dc:creator>
  <cp:lastModifiedBy>Lenovo</cp:lastModifiedBy>
  <cp:revision>2</cp:revision>
  <dcterms:created xsi:type="dcterms:W3CDTF">2025-11-19T02:40:00Z</dcterms:created>
  <dcterms:modified xsi:type="dcterms:W3CDTF">2025-11-19T02:40:00Z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602C626D784F461B8DDF2459A489C4DD_12</vt:lpwstr>
  </property>
  <property fmtid="{D5CDD505-2E9C-101B-9397-08002B2CF9AE}" pid="4" name="KSOTemplateDocerSaveRecord">
    <vt:lpwstr>eyJoZGlkIjoiMzE0NDJhZTlhNDVmNDU2Y2I1NWVmMGQyYjc3NGJkYzgiLCJ1c2VySWQiOiIyMzAyMTQ1MjEifQ==</vt:lpwstr>
  </property>
</Properties>
</file>